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99376D" w:rsidRPr="005E7551" w14:paraId="77FA751D" w14:textId="77777777" w:rsidTr="1A8FBD19">
        <w:trPr>
          <w:trHeight w:val="1440"/>
        </w:trPr>
        <w:tc>
          <w:tcPr>
            <w:tcW w:w="2268" w:type="dxa"/>
            <w:tcBorders>
              <w:top w:val="nil"/>
              <w:left w:val="nil"/>
              <w:bottom w:val="nil"/>
              <w:right w:val="nil"/>
            </w:tcBorders>
          </w:tcPr>
          <w:p w14:paraId="0417F597" w14:textId="3A84E8D8" w:rsidR="0099376D" w:rsidRPr="0084712F" w:rsidRDefault="0099376D" w:rsidP="005E7551">
            <w:pPr>
              <w:pStyle w:val="ZCom"/>
              <w:spacing w:before="0" w:beforeAutospacing="0" w:afterAutospacing="0"/>
            </w:pPr>
            <w:bookmarkStart w:id="0" w:name="_GoBack"/>
            <w:bookmarkEnd w:id="0"/>
          </w:p>
        </w:tc>
        <w:tc>
          <w:tcPr>
            <w:tcW w:w="7655" w:type="dxa"/>
            <w:tcBorders>
              <w:top w:val="nil"/>
              <w:left w:val="nil"/>
              <w:bottom w:val="nil"/>
              <w:right w:val="nil"/>
            </w:tcBorders>
          </w:tcPr>
          <w:p w14:paraId="1F04032C" w14:textId="1AF7C877" w:rsidR="0099376D" w:rsidRPr="0084712F" w:rsidRDefault="0099376D" w:rsidP="005E7551">
            <w:pPr>
              <w:pStyle w:val="ZDGName"/>
              <w:spacing w:before="0" w:beforeAutospacing="0" w:afterAutospacing="0"/>
              <w:rPr>
                <w:b/>
              </w:rPr>
            </w:pPr>
          </w:p>
        </w:tc>
      </w:tr>
    </w:tbl>
    <w:p w14:paraId="17B135F6" w14:textId="4C5A2F26" w:rsidR="31803FAB" w:rsidRPr="005E7551" w:rsidRDefault="00103C0A" w:rsidP="0035731B">
      <w:pPr>
        <w:jc w:val="center"/>
        <w:rPr>
          <w:lang w:val="fr-FR"/>
        </w:rPr>
      </w:pPr>
      <w:r>
        <w:rPr>
          <w:b/>
          <w:noProof/>
        </w:rPr>
        <w:drawing>
          <wp:inline distT="0" distB="0" distL="0" distR="0" wp14:anchorId="3ACFAB15" wp14:editId="4BE31C25">
            <wp:extent cx="3016607"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3662" cy="1107484"/>
                    </a:xfrm>
                    <a:prstGeom prst="rect">
                      <a:avLst/>
                    </a:prstGeom>
                    <a:noFill/>
                  </pic:spPr>
                </pic:pic>
              </a:graphicData>
            </a:graphic>
          </wp:inline>
        </w:drawing>
      </w:r>
    </w:p>
    <w:p w14:paraId="5E6BDA56" w14:textId="77777777" w:rsidR="00574355" w:rsidRPr="005E7551" w:rsidRDefault="00574355" w:rsidP="0099376D">
      <w:pPr>
        <w:jc w:val="center"/>
        <w:rPr>
          <w:b/>
          <w:sz w:val="28"/>
          <w:szCs w:val="28"/>
          <w:lang w:val="fr-FR"/>
        </w:rPr>
      </w:pPr>
    </w:p>
    <w:p w14:paraId="607B5D5F" w14:textId="77777777" w:rsidR="00103C0A" w:rsidRDefault="00103C0A" w:rsidP="00103C0A">
      <w:pPr>
        <w:jc w:val="center"/>
        <w:rPr>
          <w:b/>
          <w:sz w:val="36"/>
          <w:szCs w:val="36"/>
        </w:rPr>
      </w:pPr>
      <w:r>
        <w:rPr>
          <w:b/>
          <w:sz w:val="36"/>
          <w:szCs w:val="36"/>
        </w:rPr>
        <w:t>SESAR 3 JOINT UNDERTAKING</w:t>
      </w:r>
    </w:p>
    <w:p w14:paraId="2F7C3A44" w14:textId="13CF314F" w:rsidR="00495ACE" w:rsidRPr="0084712F" w:rsidRDefault="00495ACE" w:rsidP="00495ACE">
      <w:pPr>
        <w:jc w:val="center"/>
        <w:rPr>
          <w:b/>
          <w:sz w:val="36"/>
          <w:szCs w:val="36"/>
        </w:rPr>
      </w:pPr>
      <w:r w:rsidRPr="0084712F">
        <w:rPr>
          <w:b/>
          <w:sz w:val="36"/>
          <w:szCs w:val="36"/>
        </w:rPr>
        <w:t xml:space="preserve">Call for tenders </w:t>
      </w:r>
      <w:r w:rsidR="00103C0A">
        <w:rPr>
          <w:b/>
          <w:sz w:val="36"/>
          <w:szCs w:val="36"/>
        </w:rPr>
        <w:t>ref. S3JU/LC/</w:t>
      </w:r>
      <w:r w:rsidR="00103C0A" w:rsidRPr="00946A21">
        <w:rPr>
          <w:b/>
          <w:sz w:val="36"/>
          <w:szCs w:val="36"/>
        </w:rPr>
        <w:t>0</w:t>
      </w:r>
      <w:r w:rsidR="0035731B" w:rsidRPr="00946A21">
        <w:rPr>
          <w:b/>
          <w:sz w:val="36"/>
          <w:szCs w:val="36"/>
        </w:rPr>
        <w:t>15</w:t>
      </w:r>
      <w:r w:rsidR="00103C0A" w:rsidRPr="00C82707">
        <w:rPr>
          <w:b/>
          <w:sz w:val="36"/>
          <w:szCs w:val="36"/>
        </w:rPr>
        <w:t>/CFT</w:t>
      </w:r>
      <w:r w:rsidRPr="0084712F">
        <w:rPr>
          <w:b/>
          <w:sz w:val="36"/>
          <w:szCs w:val="36"/>
        </w:rPr>
        <w:t xml:space="preserve">  </w:t>
      </w:r>
    </w:p>
    <w:p w14:paraId="4BD40FCE" w14:textId="317F144C" w:rsidR="00495ACE" w:rsidRPr="0084712F" w:rsidRDefault="00103C0A" w:rsidP="00495ACE">
      <w:pPr>
        <w:jc w:val="center"/>
        <w:rPr>
          <w:b/>
          <w:sz w:val="36"/>
          <w:szCs w:val="36"/>
        </w:rPr>
      </w:pPr>
      <w:r>
        <w:rPr>
          <w:b/>
          <w:i/>
          <w:sz w:val="40"/>
          <w:szCs w:val="36"/>
          <w:u w:val="single"/>
        </w:rPr>
        <w:t xml:space="preserve">Front </w:t>
      </w:r>
      <w:r w:rsidRPr="00226649">
        <w:rPr>
          <w:b/>
          <w:i/>
          <w:sz w:val="40"/>
          <w:szCs w:val="36"/>
          <w:u w:val="single"/>
        </w:rPr>
        <w:t>and back-office reception services</w:t>
      </w:r>
    </w:p>
    <w:p w14:paraId="216F2828" w14:textId="77777777" w:rsidR="00495ACE" w:rsidRPr="0084712F" w:rsidRDefault="00495ACE" w:rsidP="00495ACE">
      <w:pPr>
        <w:jc w:val="center"/>
        <w:rPr>
          <w:b/>
          <w:sz w:val="36"/>
          <w:szCs w:val="36"/>
        </w:rPr>
      </w:pPr>
      <w:r w:rsidRPr="0084712F">
        <w:rPr>
          <w:b/>
          <w:sz w:val="36"/>
          <w:szCs w:val="36"/>
        </w:rPr>
        <w:t xml:space="preserve">Open procedure </w:t>
      </w:r>
    </w:p>
    <w:p w14:paraId="40644399" w14:textId="77777777" w:rsidR="00495ACE" w:rsidRPr="0084712F" w:rsidRDefault="00495ACE" w:rsidP="00495ACE">
      <w:pPr>
        <w:jc w:val="center"/>
        <w:rPr>
          <w:b/>
          <w:sz w:val="28"/>
          <w:szCs w:val="28"/>
        </w:rPr>
      </w:pPr>
    </w:p>
    <w:p w14:paraId="61821FD8" w14:textId="77777777" w:rsidR="00495ACE" w:rsidRPr="0084712F" w:rsidRDefault="00495ACE" w:rsidP="00495ACE">
      <w:pPr>
        <w:jc w:val="center"/>
        <w:rPr>
          <w:b/>
          <w:sz w:val="48"/>
          <w:szCs w:val="48"/>
        </w:rPr>
      </w:pPr>
      <w:r w:rsidRPr="0084712F">
        <w:rPr>
          <w:b/>
          <w:sz w:val="48"/>
          <w:szCs w:val="48"/>
        </w:rPr>
        <w:t>TENDER SPECIFICATIONS</w:t>
      </w:r>
    </w:p>
    <w:p w14:paraId="079CEBE1" w14:textId="75BF3712" w:rsidR="00495ACE" w:rsidRPr="0084712F" w:rsidRDefault="00495ACE" w:rsidP="00495ACE">
      <w:pPr>
        <w:spacing w:before="0" w:beforeAutospacing="0" w:after="0" w:afterAutospacing="0"/>
        <w:jc w:val="left"/>
        <w:rPr>
          <w:rFonts w:eastAsiaTheme="minorHAnsi"/>
          <w:b/>
          <w:i/>
          <w:color w:val="0070C0"/>
          <w:sz w:val="28"/>
          <w:szCs w:val="28"/>
          <w:lang w:eastAsia="ko-KR"/>
        </w:rPr>
      </w:pPr>
    </w:p>
    <w:p w14:paraId="2A11BF5A" w14:textId="77777777" w:rsidR="007E554A" w:rsidRPr="0084712F" w:rsidRDefault="007E554A" w:rsidP="00495ACE">
      <w:pPr>
        <w:spacing w:before="0" w:beforeAutospacing="0" w:after="0" w:afterAutospacing="0"/>
        <w:jc w:val="left"/>
        <w:rPr>
          <w:rFonts w:eastAsiaTheme="minorHAnsi"/>
          <w:b/>
          <w:i/>
          <w:color w:val="0070C0"/>
          <w:sz w:val="28"/>
          <w:szCs w:val="28"/>
          <w:lang w:eastAsia="ko-KR"/>
        </w:rPr>
      </w:pPr>
    </w:p>
    <w:p w14:paraId="05E6A469" w14:textId="5C53E106" w:rsidR="007E554A" w:rsidRPr="0084712F" w:rsidRDefault="00955BB7" w:rsidP="007E554A">
      <w:pPr>
        <w:spacing w:before="0" w:beforeAutospacing="0" w:after="0" w:afterAutospacing="0"/>
        <w:jc w:val="center"/>
        <w:rPr>
          <w:rFonts w:eastAsiaTheme="minorHAnsi"/>
          <w:b/>
          <w:i/>
          <w:color w:val="0070C0"/>
          <w:sz w:val="28"/>
          <w:szCs w:val="28"/>
          <w:lang w:eastAsia="ko-KR"/>
        </w:rPr>
      </w:pPr>
      <w:r>
        <w:rPr>
          <w:rFonts w:eastAsiaTheme="minorHAnsi"/>
          <w:b/>
          <w:i/>
          <w:color w:val="0070C0"/>
          <w:sz w:val="28"/>
          <w:szCs w:val="28"/>
          <w:lang w:eastAsia="ko-KR"/>
        </w:rPr>
        <w:t>Model version of 06</w:t>
      </w:r>
      <w:r w:rsidR="007005F1">
        <w:rPr>
          <w:rFonts w:eastAsiaTheme="minorHAnsi"/>
          <w:b/>
          <w:i/>
          <w:color w:val="0070C0"/>
          <w:sz w:val="28"/>
          <w:szCs w:val="28"/>
          <w:lang w:eastAsia="ko-KR"/>
        </w:rPr>
        <w:t>-07-2022</w:t>
      </w:r>
    </w:p>
    <w:p w14:paraId="7C3DF2E8" w14:textId="77777777" w:rsidR="00495ACE" w:rsidRPr="0084712F" w:rsidRDefault="00495ACE" w:rsidP="00495ACE">
      <w:pPr>
        <w:spacing w:before="0" w:beforeAutospacing="0" w:after="0" w:afterAutospacing="0"/>
        <w:jc w:val="left"/>
        <w:rPr>
          <w:rFonts w:eastAsiaTheme="minorHAnsi"/>
          <w:b/>
          <w:i/>
          <w:color w:val="0070C0"/>
          <w:sz w:val="28"/>
          <w:szCs w:val="28"/>
          <w:lang w:eastAsia="en-US"/>
        </w:rPr>
      </w:pPr>
    </w:p>
    <w:p w14:paraId="6F9CB945" w14:textId="77777777" w:rsidR="0099376D" w:rsidRPr="0084712F" w:rsidRDefault="0099376D" w:rsidP="0099376D">
      <w:pPr>
        <w:rPr>
          <w:u w:val="single"/>
        </w:rPr>
      </w:pPr>
    </w:p>
    <w:p w14:paraId="6A7C8A2B" w14:textId="77777777" w:rsidR="0099376D" w:rsidRPr="0084712F" w:rsidRDefault="0099376D" w:rsidP="0099376D">
      <w:pPr>
        <w:rPr>
          <w:u w:val="single"/>
        </w:rPr>
      </w:pPr>
    </w:p>
    <w:p w14:paraId="46CD886F" w14:textId="77777777" w:rsidR="0099376D" w:rsidRPr="0084712F" w:rsidRDefault="0099376D" w:rsidP="0099376D">
      <w:pPr>
        <w:pStyle w:val="TOC3"/>
        <w:tabs>
          <w:tab w:val="left" w:pos="1077"/>
        </w:tabs>
        <w:ind w:left="839"/>
        <w:jc w:val="center"/>
        <w:sectPr w:rsidR="0099376D" w:rsidRPr="0084712F" w:rsidSect="00624449">
          <w:footerReference w:type="even" r:id="rId15"/>
          <w:footerReference w:type="default" r:id="rId16"/>
          <w:footnotePr>
            <w:pos w:val="beneathText"/>
          </w:footnotePr>
          <w:pgSz w:w="11906" w:h="16838" w:code="9"/>
          <w:pgMar w:top="1247" w:right="1418" w:bottom="1247" w:left="1418" w:header="567" w:footer="567" w:gutter="0"/>
          <w:pgNumType w:start="1"/>
          <w:cols w:space="720"/>
          <w:docGrid w:linePitch="326"/>
        </w:sectPr>
      </w:pPr>
    </w:p>
    <w:p w14:paraId="55F7EAFB" w14:textId="77777777" w:rsidR="00B6563B" w:rsidRPr="0084712F" w:rsidRDefault="0099376D" w:rsidP="00FC6D75">
      <w:pPr>
        <w:jc w:val="center"/>
        <w:rPr>
          <w:b/>
          <w:noProof/>
        </w:rPr>
      </w:pPr>
      <w:bookmarkStart w:id="1" w:name="_Toc260151634"/>
      <w:bookmarkStart w:id="2" w:name="_Toc528424145"/>
      <w:r w:rsidRPr="0084712F">
        <w:rPr>
          <w:b/>
        </w:rPr>
        <w:lastRenderedPageBreak/>
        <w:t>TABLE OF CONTENTS</w:t>
      </w:r>
      <w:bookmarkEnd w:id="1"/>
      <w:bookmarkEnd w:id="2"/>
    </w:p>
    <w:p w14:paraId="22FE852A" w14:textId="224DECD0" w:rsidR="00A618EF" w:rsidRPr="0084712F" w:rsidRDefault="00A618EF" w:rsidP="0035731B">
      <w:pPr>
        <w:rPr>
          <w:b/>
          <w:i/>
          <w:noProof/>
          <w:color w:val="0070C0"/>
        </w:rPr>
      </w:pPr>
    </w:p>
    <w:p w14:paraId="1838FAB6" w14:textId="426F2564" w:rsidR="009B55E3" w:rsidRDefault="006061F0">
      <w:pPr>
        <w:pStyle w:val="TOC1"/>
        <w:rPr>
          <w:rFonts w:asciiTheme="minorHAnsi" w:eastAsiaTheme="minorEastAsia" w:hAnsiTheme="minorHAnsi" w:cstheme="minorBidi"/>
          <w:caps w:val="0"/>
          <w:noProof/>
          <w:sz w:val="22"/>
          <w:szCs w:val="22"/>
        </w:rPr>
      </w:pPr>
      <w:r w:rsidRPr="0084712F">
        <w:rPr>
          <w:caps w:val="0"/>
          <w:noProof/>
          <w:color w:val="2B579A"/>
          <w:shd w:val="clear" w:color="auto" w:fill="E6E6E6"/>
        </w:rPr>
        <w:fldChar w:fldCharType="begin"/>
      </w:r>
      <w:r w:rsidRPr="0084712F">
        <w:rPr>
          <w:caps w:val="0"/>
          <w:noProof/>
        </w:rPr>
        <w:instrText xml:space="preserve"> TOC \o "1-2" \h \z \u </w:instrText>
      </w:r>
      <w:r w:rsidRPr="0084712F">
        <w:rPr>
          <w:caps w:val="0"/>
          <w:noProof/>
          <w:color w:val="2B579A"/>
          <w:shd w:val="clear" w:color="auto" w:fill="E6E6E6"/>
        </w:rPr>
        <w:fldChar w:fldCharType="separate"/>
      </w:r>
      <w:hyperlink w:anchor="_Toc134786771" w:history="1">
        <w:r w:rsidR="009B55E3" w:rsidRPr="007B71CE">
          <w:rPr>
            <w:rStyle w:val="Hyperlink"/>
            <w:noProof/>
          </w:rPr>
          <w:t>1.</w:t>
        </w:r>
        <w:r w:rsidR="009B55E3">
          <w:rPr>
            <w:rFonts w:asciiTheme="minorHAnsi" w:eastAsiaTheme="minorEastAsia" w:hAnsiTheme="minorHAnsi" w:cstheme="minorBidi"/>
            <w:caps w:val="0"/>
            <w:noProof/>
            <w:sz w:val="22"/>
            <w:szCs w:val="22"/>
          </w:rPr>
          <w:tab/>
        </w:r>
        <w:r w:rsidR="009B55E3" w:rsidRPr="007B71CE">
          <w:rPr>
            <w:rStyle w:val="Hyperlink"/>
            <w:noProof/>
          </w:rPr>
          <w:t>Scope and description of the procurement</w:t>
        </w:r>
        <w:r w:rsidR="009B55E3">
          <w:rPr>
            <w:noProof/>
            <w:webHidden/>
          </w:rPr>
          <w:tab/>
        </w:r>
        <w:r w:rsidR="009B55E3">
          <w:rPr>
            <w:noProof/>
            <w:webHidden/>
          </w:rPr>
          <w:fldChar w:fldCharType="begin"/>
        </w:r>
        <w:r w:rsidR="009B55E3">
          <w:rPr>
            <w:noProof/>
            <w:webHidden/>
          </w:rPr>
          <w:instrText xml:space="preserve"> PAGEREF _Toc134786771 \h </w:instrText>
        </w:r>
        <w:r w:rsidR="009B55E3">
          <w:rPr>
            <w:noProof/>
            <w:webHidden/>
          </w:rPr>
        </w:r>
        <w:r w:rsidR="009B55E3">
          <w:rPr>
            <w:noProof/>
            <w:webHidden/>
          </w:rPr>
          <w:fldChar w:fldCharType="separate"/>
        </w:r>
        <w:r w:rsidR="009B55E3">
          <w:rPr>
            <w:noProof/>
            <w:webHidden/>
          </w:rPr>
          <w:t>4</w:t>
        </w:r>
        <w:r w:rsidR="009B55E3">
          <w:rPr>
            <w:noProof/>
            <w:webHidden/>
          </w:rPr>
          <w:fldChar w:fldCharType="end"/>
        </w:r>
      </w:hyperlink>
    </w:p>
    <w:p w14:paraId="5CF6D21C" w14:textId="1427783E" w:rsidR="009B55E3" w:rsidRDefault="00DF2596">
      <w:pPr>
        <w:pStyle w:val="TOC2"/>
        <w:rPr>
          <w:rFonts w:asciiTheme="minorHAnsi" w:eastAsiaTheme="minorEastAsia" w:hAnsiTheme="minorHAnsi" w:cstheme="minorBidi"/>
          <w:noProof/>
          <w:sz w:val="22"/>
          <w:szCs w:val="22"/>
        </w:rPr>
      </w:pPr>
      <w:hyperlink w:anchor="_Toc134786772" w:history="1">
        <w:r w:rsidR="009B55E3" w:rsidRPr="007B71CE">
          <w:rPr>
            <w:rStyle w:val="Hyperlink"/>
            <w:noProof/>
          </w:rPr>
          <w:t>1.1. Contracting authority: who is the buyer?</w:t>
        </w:r>
        <w:r w:rsidR="009B55E3">
          <w:rPr>
            <w:noProof/>
            <w:webHidden/>
          </w:rPr>
          <w:tab/>
        </w:r>
        <w:r w:rsidR="009B55E3">
          <w:rPr>
            <w:noProof/>
            <w:webHidden/>
          </w:rPr>
          <w:fldChar w:fldCharType="begin"/>
        </w:r>
        <w:r w:rsidR="009B55E3">
          <w:rPr>
            <w:noProof/>
            <w:webHidden/>
          </w:rPr>
          <w:instrText xml:space="preserve"> PAGEREF _Toc134786772 \h </w:instrText>
        </w:r>
        <w:r w:rsidR="009B55E3">
          <w:rPr>
            <w:noProof/>
            <w:webHidden/>
          </w:rPr>
        </w:r>
        <w:r w:rsidR="009B55E3">
          <w:rPr>
            <w:noProof/>
            <w:webHidden/>
          </w:rPr>
          <w:fldChar w:fldCharType="separate"/>
        </w:r>
        <w:r w:rsidR="009B55E3">
          <w:rPr>
            <w:noProof/>
            <w:webHidden/>
          </w:rPr>
          <w:t>4</w:t>
        </w:r>
        <w:r w:rsidR="009B55E3">
          <w:rPr>
            <w:noProof/>
            <w:webHidden/>
          </w:rPr>
          <w:fldChar w:fldCharType="end"/>
        </w:r>
      </w:hyperlink>
    </w:p>
    <w:p w14:paraId="03E76CA5" w14:textId="36BD0282" w:rsidR="009B55E3" w:rsidRDefault="00DF2596">
      <w:pPr>
        <w:pStyle w:val="TOC2"/>
        <w:rPr>
          <w:rFonts w:asciiTheme="minorHAnsi" w:eastAsiaTheme="minorEastAsia" w:hAnsiTheme="minorHAnsi" w:cstheme="minorBidi"/>
          <w:noProof/>
          <w:sz w:val="22"/>
          <w:szCs w:val="22"/>
        </w:rPr>
      </w:pPr>
      <w:hyperlink w:anchor="_Toc134786773" w:history="1">
        <w:r w:rsidR="009B55E3" w:rsidRPr="007B71CE">
          <w:rPr>
            <w:rStyle w:val="Hyperlink"/>
            <w:noProof/>
          </w:rPr>
          <w:t>1.2. Subject: what is this call for tenders about?</w:t>
        </w:r>
        <w:r w:rsidR="009B55E3">
          <w:rPr>
            <w:noProof/>
            <w:webHidden/>
          </w:rPr>
          <w:tab/>
        </w:r>
        <w:r w:rsidR="009B55E3">
          <w:rPr>
            <w:noProof/>
            <w:webHidden/>
          </w:rPr>
          <w:fldChar w:fldCharType="begin"/>
        </w:r>
        <w:r w:rsidR="009B55E3">
          <w:rPr>
            <w:noProof/>
            <w:webHidden/>
          </w:rPr>
          <w:instrText xml:space="preserve"> PAGEREF _Toc134786773 \h </w:instrText>
        </w:r>
        <w:r w:rsidR="009B55E3">
          <w:rPr>
            <w:noProof/>
            <w:webHidden/>
          </w:rPr>
        </w:r>
        <w:r w:rsidR="009B55E3">
          <w:rPr>
            <w:noProof/>
            <w:webHidden/>
          </w:rPr>
          <w:fldChar w:fldCharType="separate"/>
        </w:r>
        <w:r w:rsidR="009B55E3">
          <w:rPr>
            <w:noProof/>
            <w:webHidden/>
          </w:rPr>
          <w:t>4</w:t>
        </w:r>
        <w:r w:rsidR="009B55E3">
          <w:rPr>
            <w:noProof/>
            <w:webHidden/>
          </w:rPr>
          <w:fldChar w:fldCharType="end"/>
        </w:r>
      </w:hyperlink>
    </w:p>
    <w:p w14:paraId="603F9BB4" w14:textId="08CB7ECB" w:rsidR="009B55E3" w:rsidRDefault="00DF2596">
      <w:pPr>
        <w:pStyle w:val="TOC2"/>
        <w:rPr>
          <w:rFonts w:asciiTheme="minorHAnsi" w:eastAsiaTheme="minorEastAsia" w:hAnsiTheme="minorHAnsi" w:cstheme="minorBidi"/>
          <w:noProof/>
          <w:sz w:val="22"/>
          <w:szCs w:val="22"/>
        </w:rPr>
      </w:pPr>
      <w:hyperlink w:anchor="_Toc134786774" w:history="1">
        <w:r w:rsidR="009B55E3" w:rsidRPr="007B71CE">
          <w:rPr>
            <w:rStyle w:val="Hyperlink"/>
            <w:noProof/>
          </w:rPr>
          <w:t>1.3. Lots: is this call for tenders divided into lots?</w:t>
        </w:r>
        <w:r w:rsidR="009B55E3">
          <w:rPr>
            <w:noProof/>
            <w:webHidden/>
          </w:rPr>
          <w:tab/>
        </w:r>
        <w:r w:rsidR="009B55E3">
          <w:rPr>
            <w:noProof/>
            <w:webHidden/>
          </w:rPr>
          <w:fldChar w:fldCharType="begin"/>
        </w:r>
        <w:r w:rsidR="009B55E3">
          <w:rPr>
            <w:noProof/>
            <w:webHidden/>
          </w:rPr>
          <w:instrText xml:space="preserve"> PAGEREF _Toc134786774 \h </w:instrText>
        </w:r>
        <w:r w:rsidR="009B55E3">
          <w:rPr>
            <w:noProof/>
            <w:webHidden/>
          </w:rPr>
        </w:r>
        <w:r w:rsidR="009B55E3">
          <w:rPr>
            <w:noProof/>
            <w:webHidden/>
          </w:rPr>
          <w:fldChar w:fldCharType="separate"/>
        </w:r>
        <w:r w:rsidR="009B55E3">
          <w:rPr>
            <w:noProof/>
            <w:webHidden/>
          </w:rPr>
          <w:t>4</w:t>
        </w:r>
        <w:r w:rsidR="009B55E3">
          <w:rPr>
            <w:noProof/>
            <w:webHidden/>
          </w:rPr>
          <w:fldChar w:fldCharType="end"/>
        </w:r>
      </w:hyperlink>
    </w:p>
    <w:p w14:paraId="03453737" w14:textId="43E9AF27" w:rsidR="009B55E3" w:rsidRDefault="00DF2596">
      <w:pPr>
        <w:pStyle w:val="TOC2"/>
        <w:rPr>
          <w:rFonts w:asciiTheme="minorHAnsi" w:eastAsiaTheme="minorEastAsia" w:hAnsiTheme="minorHAnsi" w:cstheme="minorBidi"/>
          <w:noProof/>
          <w:sz w:val="22"/>
          <w:szCs w:val="22"/>
        </w:rPr>
      </w:pPr>
      <w:hyperlink w:anchor="_Toc134786775" w:history="1">
        <w:r w:rsidR="009B55E3" w:rsidRPr="007B71CE">
          <w:rPr>
            <w:rStyle w:val="Hyperlink"/>
            <w:noProof/>
          </w:rPr>
          <w:t>1.4. Description: what do we want to buy through this call for tenders?</w:t>
        </w:r>
        <w:r w:rsidR="009B55E3">
          <w:rPr>
            <w:noProof/>
            <w:webHidden/>
          </w:rPr>
          <w:tab/>
        </w:r>
        <w:r w:rsidR="009B55E3">
          <w:rPr>
            <w:noProof/>
            <w:webHidden/>
          </w:rPr>
          <w:fldChar w:fldCharType="begin"/>
        </w:r>
        <w:r w:rsidR="009B55E3">
          <w:rPr>
            <w:noProof/>
            <w:webHidden/>
          </w:rPr>
          <w:instrText xml:space="preserve"> PAGEREF _Toc134786775 \h </w:instrText>
        </w:r>
        <w:r w:rsidR="009B55E3">
          <w:rPr>
            <w:noProof/>
            <w:webHidden/>
          </w:rPr>
        </w:r>
        <w:r w:rsidR="009B55E3">
          <w:rPr>
            <w:noProof/>
            <w:webHidden/>
          </w:rPr>
          <w:fldChar w:fldCharType="separate"/>
        </w:r>
        <w:r w:rsidR="009B55E3">
          <w:rPr>
            <w:noProof/>
            <w:webHidden/>
          </w:rPr>
          <w:t>4</w:t>
        </w:r>
        <w:r w:rsidR="009B55E3">
          <w:rPr>
            <w:noProof/>
            <w:webHidden/>
          </w:rPr>
          <w:fldChar w:fldCharType="end"/>
        </w:r>
      </w:hyperlink>
    </w:p>
    <w:p w14:paraId="1163DEE6" w14:textId="1045E0B0" w:rsidR="009B55E3" w:rsidRDefault="00DF2596">
      <w:pPr>
        <w:pStyle w:val="TOC2"/>
        <w:rPr>
          <w:rFonts w:asciiTheme="minorHAnsi" w:eastAsiaTheme="minorEastAsia" w:hAnsiTheme="minorHAnsi" w:cstheme="minorBidi"/>
          <w:noProof/>
          <w:sz w:val="22"/>
          <w:szCs w:val="22"/>
        </w:rPr>
      </w:pPr>
      <w:hyperlink w:anchor="_Toc134786776" w:history="1">
        <w:r w:rsidR="009B55E3" w:rsidRPr="007B71CE">
          <w:rPr>
            <w:rStyle w:val="Hyperlink"/>
            <w:noProof/>
          </w:rPr>
          <w:t>1.5. Place of performance: where will the contract be performed?</w:t>
        </w:r>
        <w:r w:rsidR="009B55E3">
          <w:rPr>
            <w:noProof/>
            <w:webHidden/>
          </w:rPr>
          <w:tab/>
        </w:r>
        <w:r w:rsidR="009B55E3">
          <w:rPr>
            <w:noProof/>
            <w:webHidden/>
          </w:rPr>
          <w:fldChar w:fldCharType="begin"/>
        </w:r>
        <w:r w:rsidR="009B55E3">
          <w:rPr>
            <w:noProof/>
            <w:webHidden/>
          </w:rPr>
          <w:instrText xml:space="preserve"> PAGEREF _Toc134786776 \h </w:instrText>
        </w:r>
        <w:r w:rsidR="009B55E3">
          <w:rPr>
            <w:noProof/>
            <w:webHidden/>
          </w:rPr>
        </w:r>
        <w:r w:rsidR="009B55E3">
          <w:rPr>
            <w:noProof/>
            <w:webHidden/>
          </w:rPr>
          <w:fldChar w:fldCharType="separate"/>
        </w:r>
        <w:r w:rsidR="009B55E3">
          <w:rPr>
            <w:noProof/>
            <w:webHidden/>
          </w:rPr>
          <w:t>8</w:t>
        </w:r>
        <w:r w:rsidR="009B55E3">
          <w:rPr>
            <w:noProof/>
            <w:webHidden/>
          </w:rPr>
          <w:fldChar w:fldCharType="end"/>
        </w:r>
      </w:hyperlink>
    </w:p>
    <w:p w14:paraId="3F6ACD96" w14:textId="475FB176" w:rsidR="009B55E3" w:rsidRDefault="00DF2596">
      <w:pPr>
        <w:pStyle w:val="TOC2"/>
        <w:rPr>
          <w:rFonts w:asciiTheme="minorHAnsi" w:eastAsiaTheme="minorEastAsia" w:hAnsiTheme="minorHAnsi" w:cstheme="minorBidi"/>
          <w:noProof/>
          <w:sz w:val="22"/>
          <w:szCs w:val="22"/>
        </w:rPr>
      </w:pPr>
      <w:hyperlink w:anchor="_Toc134786777" w:history="1">
        <w:r w:rsidR="009B55E3" w:rsidRPr="007B71CE">
          <w:rPr>
            <w:rStyle w:val="Hyperlink"/>
            <w:noProof/>
          </w:rPr>
          <w:t>1.6. Nature of the contract: how will the contract be implemented?</w:t>
        </w:r>
        <w:r w:rsidR="009B55E3">
          <w:rPr>
            <w:noProof/>
            <w:webHidden/>
          </w:rPr>
          <w:tab/>
        </w:r>
        <w:r w:rsidR="009B55E3">
          <w:rPr>
            <w:noProof/>
            <w:webHidden/>
          </w:rPr>
          <w:fldChar w:fldCharType="begin"/>
        </w:r>
        <w:r w:rsidR="009B55E3">
          <w:rPr>
            <w:noProof/>
            <w:webHidden/>
          </w:rPr>
          <w:instrText xml:space="preserve"> PAGEREF _Toc134786777 \h </w:instrText>
        </w:r>
        <w:r w:rsidR="009B55E3">
          <w:rPr>
            <w:noProof/>
            <w:webHidden/>
          </w:rPr>
        </w:r>
        <w:r w:rsidR="009B55E3">
          <w:rPr>
            <w:noProof/>
            <w:webHidden/>
          </w:rPr>
          <w:fldChar w:fldCharType="separate"/>
        </w:r>
        <w:r w:rsidR="009B55E3">
          <w:rPr>
            <w:noProof/>
            <w:webHidden/>
          </w:rPr>
          <w:t>9</w:t>
        </w:r>
        <w:r w:rsidR="009B55E3">
          <w:rPr>
            <w:noProof/>
            <w:webHidden/>
          </w:rPr>
          <w:fldChar w:fldCharType="end"/>
        </w:r>
      </w:hyperlink>
    </w:p>
    <w:p w14:paraId="7F5DCE87" w14:textId="7DB2FC6C" w:rsidR="009B55E3" w:rsidRDefault="00DF2596">
      <w:pPr>
        <w:pStyle w:val="TOC2"/>
        <w:rPr>
          <w:rFonts w:asciiTheme="minorHAnsi" w:eastAsiaTheme="minorEastAsia" w:hAnsiTheme="minorHAnsi" w:cstheme="minorBidi"/>
          <w:noProof/>
          <w:sz w:val="22"/>
          <w:szCs w:val="22"/>
        </w:rPr>
      </w:pPr>
      <w:hyperlink w:anchor="_Toc134786778" w:history="1">
        <w:r w:rsidR="009B55E3" w:rsidRPr="007B71CE">
          <w:rPr>
            <w:rStyle w:val="Hyperlink"/>
            <w:noProof/>
          </w:rPr>
          <w:t>1.7. Volume and value of the contract: how much do we plan to buy?</w:t>
        </w:r>
        <w:r w:rsidR="009B55E3">
          <w:rPr>
            <w:noProof/>
            <w:webHidden/>
          </w:rPr>
          <w:tab/>
        </w:r>
        <w:r w:rsidR="009B55E3">
          <w:rPr>
            <w:noProof/>
            <w:webHidden/>
          </w:rPr>
          <w:fldChar w:fldCharType="begin"/>
        </w:r>
        <w:r w:rsidR="009B55E3">
          <w:rPr>
            <w:noProof/>
            <w:webHidden/>
          </w:rPr>
          <w:instrText xml:space="preserve"> PAGEREF _Toc134786778 \h </w:instrText>
        </w:r>
        <w:r w:rsidR="009B55E3">
          <w:rPr>
            <w:noProof/>
            <w:webHidden/>
          </w:rPr>
        </w:r>
        <w:r w:rsidR="009B55E3">
          <w:rPr>
            <w:noProof/>
            <w:webHidden/>
          </w:rPr>
          <w:fldChar w:fldCharType="separate"/>
        </w:r>
        <w:r w:rsidR="009B55E3">
          <w:rPr>
            <w:noProof/>
            <w:webHidden/>
          </w:rPr>
          <w:t>10</w:t>
        </w:r>
        <w:r w:rsidR="009B55E3">
          <w:rPr>
            <w:noProof/>
            <w:webHidden/>
          </w:rPr>
          <w:fldChar w:fldCharType="end"/>
        </w:r>
      </w:hyperlink>
    </w:p>
    <w:p w14:paraId="4CC9057B" w14:textId="04961F08" w:rsidR="009B55E3" w:rsidRDefault="00DF2596">
      <w:pPr>
        <w:pStyle w:val="TOC2"/>
        <w:rPr>
          <w:rFonts w:asciiTheme="minorHAnsi" w:eastAsiaTheme="minorEastAsia" w:hAnsiTheme="minorHAnsi" w:cstheme="minorBidi"/>
          <w:noProof/>
          <w:sz w:val="22"/>
          <w:szCs w:val="22"/>
        </w:rPr>
      </w:pPr>
      <w:hyperlink w:anchor="_Toc134786779" w:history="1">
        <w:r w:rsidR="009B55E3" w:rsidRPr="007B71CE">
          <w:rPr>
            <w:rStyle w:val="Hyperlink"/>
            <w:noProof/>
          </w:rPr>
          <w:t>1.8. Duration of the contract: how long do we plan to use the contract?</w:t>
        </w:r>
        <w:r w:rsidR="009B55E3">
          <w:rPr>
            <w:noProof/>
            <w:webHidden/>
          </w:rPr>
          <w:tab/>
        </w:r>
        <w:r w:rsidR="009B55E3">
          <w:rPr>
            <w:noProof/>
            <w:webHidden/>
          </w:rPr>
          <w:fldChar w:fldCharType="begin"/>
        </w:r>
        <w:r w:rsidR="009B55E3">
          <w:rPr>
            <w:noProof/>
            <w:webHidden/>
          </w:rPr>
          <w:instrText xml:space="preserve"> PAGEREF _Toc134786779 \h </w:instrText>
        </w:r>
        <w:r w:rsidR="009B55E3">
          <w:rPr>
            <w:noProof/>
            <w:webHidden/>
          </w:rPr>
        </w:r>
        <w:r w:rsidR="009B55E3">
          <w:rPr>
            <w:noProof/>
            <w:webHidden/>
          </w:rPr>
          <w:fldChar w:fldCharType="separate"/>
        </w:r>
        <w:r w:rsidR="009B55E3">
          <w:rPr>
            <w:noProof/>
            <w:webHidden/>
          </w:rPr>
          <w:t>10</w:t>
        </w:r>
        <w:r w:rsidR="009B55E3">
          <w:rPr>
            <w:noProof/>
            <w:webHidden/>
          </w:rPr>
          <w:fldChar w:fldCharType="end"/>
        </w:r>
      </w:hyperlink>
    </w:p>
    <w:p w14:paraId="56E42403" w14:textId="5FE93CEA" w:rsidR="009B55E3" w:rsidRDefault="00DF2596">
      <w:pPr>
        <w:pStyle w:val="TOC2"/>
        <w:rPr>
          <w:rFonts w:asciiTheme="minorHAnsi" w:eastAsiaTheme="minorEastAsia" w:hAnsiTheme="minorHAnsi" w:cstheme="minorBidi"/>
          <w:noProof/>
          <w:sz w:val="22"/>
          <w:szCs w:val="22"/>
        </w:rPr>
      </w:pPr>
      <w:hyperlink w:anchor="_Toc134786780" w:history="1">
        <w:r w:rsidR="009B55E3" w:rsidRPr="007B71CE">
          <w:rPr>
            <w:rStyle w:val="Hyperlink"/>
            <w:noProof/>
          </w:rPr>
          <w:t>1.9. Electronic exchange system: can exchanges under the contract be automated?</w:t>
        </w:r>
        <w:r w:rsidR="009B55E3">
          <w:rPr>
            <w:noProof/>
            <w:webHidden/>
          </w:rPr>
          <w:tab/>
        </w:r>
        <w:r w:rsidR="009B55E3">
          <w:rPr>
            <w:noProof/>
            <w:webHidden/>
          </w:rPr>
          <w:fldChar w:fldCharType="begin"/>
        </w:r>
        <w:r w:rsidR="009B55E3">
          <w:rPr>
            <w:noProof/>
            <w:webHidden/>
          </w:rPr>
          <w:instrText xml:space="preserve"> PAGEREF _Toc134786780 \h </w:instrText>
        </w:r>
        <w:r w:rsidR="009B55E3">
          <w:rPr>
            <w:noProof/>
            <w:webHidden/>
          </w:rPr>
        </w:r>
        <w:r w:rsidR="009B55E3">
          <w:rPr>
            <w:noProof/>
            <w:webHidden/>
          </w:rPr>
          <w:fldChar w:fldCharType="separate"/>
        </w:r>
        <w:r w:rsidR="009B55E3">
          <w:rPr>
            <w:noProof/>
            <w:webHidden/>
          </w:rPr>
          <w:t>11</w:t>
        </w:r>
        <w:r w:rsidR="009B55E3">
          <w:rPr>
            <w:noProof/>
            <w:webHidden/>
          </w:rPr>
          <w:fldChar w:fldCharType="end"/>
        </w:r>
      </w:hyperlink>
    </w:p>
    <w:p w14:paraId="09466940" w14:textId="0AAD9C65" w:rsidR="009B55E3" w:rsidRDefault="00DF2596">
      <w:pPr>
        <w:pStyle w:val="TOC1"/>
        <w:rPr>
          <w:rFonts w:asciiTheme="minorHAnsi" w:eastAsiaTheme="minorEastAsia" w:hAnsiTheme="minorHAnsi" w:cstheme="minorBidi"/>
          <w:caps w:val="0"/>
          <w:noProof/>
          <w:sz w:val="22"/>
          <w:szCs w:val="22"/>
        </w:rPr>
      </w:pPr>
      <w:hyperlink w:anchor="_Toc134786781" w:history="1">
        <w:r w:rsidR="009B55E3" w:rsidRPr="007B71CE">
          <w:rPr>
            <w:rStyle w:val="Hyperlink"/>
            <w:noProof/>
          </w:rPr>
          <w:t>2.</w:t>
        </w:r>
        <w:r w:rsidR="009B55E3">
          <w:rPr>
            <w:rFonts w:asciiTheme="minorHAnsi" w:eastAsiaTheme="minorEastAsia" w:hAnsiTheme="minorHAnsi" w:cstheme="minorBidi"/>
            <w:caps w:val="0"/>
            <w:noProof/>
            <w:sz w:val="22"/>
            <w:szCs w:val="22"/>
          </w:rPr>
          <w:tab/>
        </w:r>
        <w:r w:rsidR="009B55E3" w:rsidRPr="007B71CE">
          <w:rPr>
            <w:rStyle w:val="Hyperlink"/>
            <w:noProof/>
          </w:rPr>
          <w:t>General information on tendering</w:t>
        </w:r>
        <w:r w:rsidR="009B55E3">
          <w:rPr>
            <w:noProof/>
            <w:webHidden/>
          </w:rPr>
          <w:tab/>
        </w:r>
        <w:r w:rsidR="009B55E3">
          <w:rPr>
            <w:noProof/>
            <w:webHidden/>
          </w:rPr>
          <w:fldChar w:fldCharType="begin"/>
        </w:r>
        <w:r w:rsidR="009B55E3">
          <w:rPr>
            <w:noProof/>
            <w:webHidden/>
          </w:rPr>
          <w:instrText xml:space="preserve"> PAGEREF _Toc134786781 \h </w:instrText>
        </w:r>
        <w:r w:rsidR="009B55E3">
          <w:rPr>
            <w:noProof/>
            <w:webHidden/>
          </w:rPr>
        </w:r>
        <w:r w:rsidR="009B55E3">
          <w:rPr>
            <w:noProof/>
            <w:webHidden/>
          </w:rPr>
          <w:fldChar w:fldCharType="separate"/>
        </w:r>
        <w:r w:rsidR="009B55E3">
          <w:rPr>
            <w:noProof/>
            <w:webHidden/>
          </w:rPr>
          <w:t>12</w:t>
        </w:r>
        <w:r w:rsidR="009B55E3">
          <w:rPr>
            <w:noProof/>
            <w:webHidden/>
          </w:rPr>
          <w:fldChar w:fldCharType="end"/>
        </w:r>
      </w:hyperlink>
    </w:p>
    <w:p w14:paraId="6D406DC6" w14:textId="0468EC48" w:rsidR="009B55E3" w:rsidRDefault="00DF2596">
      <w:pPr>
        <w:pStyle w:val="TOC2"/>
        <w:rPr>
          <w:rFonts w:asciiTheme="minorHAnsi" w:eastAsiaTheme="minorEastAsia" w:hAnsiTheme="minorHAnsi" w:cstheme="minorBidi"/>
          <w:noProof/>
          <w:sz w:val="22"/>
          <w:szCs w:val="22"/>
        </w:rPr>
      </w:pPr>
      <w:hyperlink w:anchor="_Toc134786782" w:history="1">
        <w:r w:rsidR="009B55E3" w:rsidRPr="007B71CE">
          <w:rPr>
            <w:rStyle w:val="Hyperlink"/>
            <w:noProof/>
          </w:rPr>
          <w:t>2.1. Legal basis: what are the rules?</w:t>
        </w:r>
        <w:r w:rsidR="009B55E3">
          <w:rPr>
            <w:noProof/>
            <w:webHidden/>
          </w:rPr>
          <w:tab/>
        </w:r>
        <w:r w:rsidR="009B55E3">
          <w:rPr>
            <w:noProof/>
            <w:webHidden/>
          </w:rPr>
          <w:fldChar w:fldCharType="begin"/>
        </w:r>
        <w:r w:rsidR="009B55E3">
          <w:rPr>
            <w:noProof/>
            <w:webHidden/>
          </w:rPr>
          <w:instrText xml:space="preserve"> PAGEREF _Toc134786782 \h </w:instrText>
        </w:r>
        <w:r w:rsidR="009B55E3">
          <w:rPr>
            <w:noProof/>
            <w:webHidden/>
          </w:rPr>
        </w:r>
        <w:r w:rsidR="009B55E3">
          <w:rPr>
            <w:noProof/>
            <w:webHidden/>
          </w:rPr>
          <w:fldChar w:fldCharType="separate"/>
        </w:r>
        <w:r w:rsidR="009B55E3">
          <w:rPr>
            <w:noProof/>
            <w:webHidden/>
          </w:rPr>
          <w:t>12</w:t>
        </w:r>
        <w:r w:rsidR="009B55E3">
          <w:rPr>
            <w:noProof/>
            <w:webHidden/>
          </w:rPr>
          <w:fldChar w:fldCharType="end"/>
        </w:r>
      </w:hyperlink>
    </w:p>
    <w:p w14:paraId="5BC0479A" w14:textId="0325208C" w:rsidR="009B55E3" w:rsidRDefault="00DF2596">
      <w:pPr>
        <w:pStyle w:val="TOC2"/>
        <w:rPr>
          <w:rFonts w:asciiTheme="minorHAnsi" w:eastAsiaTheme="minorEastAsia" w:hAnsiTheme="minorHAnsi" w:cstheme="minorBidi"/>
          <w:noProof/>
          <w:sz w:val="22"/>
          <w:szCs w:val="22"/>
        </w:rPr>
      </w:pPr>
      <w:hyperlink w:anchor="_Toc134786783" w:history="1">
        <w:r w:rsidR="009B55E3" w:rsidRPr="007B71CE">
          <w:rPr>
            <w:rStyle w:val="Hyperlink"/>
            <w:noProof/>
          </w:rPr>
          <w:t>2.2. Entities subject to restrictive measures and rules on access to procurement: who may submit a tender?</w:t>
        </w:r>
        <w:r w:rsidR="009B55E3">
          <w:rPr>
            <w:noProof/>
            <w:webHidden/>
          </w:rPr>
          <w:tab/>
        </w:r>
        <w:r w:rsidR="009B55E3">
          <w:rPr>
            <w:noProof/>
            <w:webHidden/>
          </w:rPr>
          <w:fldChar w:fldCharType="begin"/>
        </w:r>
        <w:r w:rsidR="009B55E3">
          <w:rPr>
            <w:noProof/>
            <w:webHidden/>
          </w:rPr>
          <w:instrText xml:space="preserve"> PAGEREF _Toc134786783 \h </w:instrText>
        </w:r>
        <w:r w:rsidR="009B55E3">
          <w:rPr>
            <w:noProof/>
            <w:webHidden/>
          </w:rPr>
        </w:r>
        <w:r w:rsidR="009B55E3">
          <w:rPr>
            <w:noProof/>
            <w:webHidden/>
          </w:rPr>
          <w:fldChar w:fldCharType="separate"/>
        </w:r>
        <w:r w:rsidR="009B55E3">
          <w:rPr>
            <w:noProof/>
            <w:webHidden/>
          </w:rPr>
          <w:t>12</w:t>
        </w:r>
        <w:r w:rsidR="009B55E3">
          <w:rPr>
            <w:noProof/>
            <w:webHidden/>
          </w:rPr>
          <w:fldChar w:fldCharType="end"/>
        </w:r>
      </w:hyperlink>
    </w:p>
    <w:p w14:paraId="7A87D6C1" w14:textId="424EA440" w:rsidR="009B55E3" w:rsidRDefault="00DF2596">
      <w:pPr>
        <w:pStyle w:val="TOC2"/>
        <w:rPr>
          <w:rFonts w:asciiTheme="minorHAnsi" w:eastAsiaTheme="minorEastAsia" w:hAnsiTheme="minorHAnsi" w:cstheme="minorBidi"/>
          <w:noProof/>
          <w:sz w:val="22"/>
          <w:szCs w:val="22"/>
        </w:rPr>
      </w:pPr>
      <w:hyperlink w:anchor="_Toc134786784" w:history="1">
        <w:r w:rsidR="009B55E3" w:rsidRPr="007B71CE">
          <w:rPr>
            <w:rStyle w:val="Hyperlink"/>
            <w:noProof/>
          </w:rPr>
          <w:t>2.3. Registration in the Participant Register: why register?</w:t>
        </w:r>
        <w:r w:rsidR="009B55E3">
          <w:rPr>
            <w:noProof/>
            <w:webHidden/>
          </w:rPr>
          <w:tab/>
        </w:r>
        <w:r w:rsidR="009B55E3">
          <w:rPr>
            <w:noProof/>
            <w:webHidden/>
          </w:rPr>
          <w:fldChar w:fldCharType="begin"/>
        </w:r>
        <w:r w:rsidR="009B55E3">
          <w:rPr>
            <w:noProof/>
            <w:webHidden/>
          </w:rPr>
          <w:instrText xml:space="preserve"> PAGEREF _Toc134786784 \h </w:instrText>
        </w:r>
        <w:r w:rsidR="009B55E3">
          <w:rPr>
            <w:noProof/>
            <w:webHidden/>
          </w:rPr>
        </w:r>
        <w:r w:rsidR="009B55E3">
          <w:rPr>
            <w:noProof/>
            <w:webHidden/>
          </w:rPr>
          <w:fldChar w:fldCharType="separate"/>
        </w:r>
        <w:r w:rsidR="009B55E3">
          <w:rPr>
            <w:noProof/>
            <w:webHidden/>
          </w:rPr>
          <w:t>13</w:t>
        </w:r>
        <w:r w:rsidR="009B55E3">
          <w:rPr>
            <w:noProof/>
            <w:webHidden/>
          </w:rPr>
          <w:fldChar w:fldCharType="end"/>
        </w:r>
      </w:hyperlink>
    </w:p>
    <w:p w14:paraId="484694F6" w14:textId="5649B3BB" w:rsidR="009B55E3" w:rsidRDefault="00DF2596">
      <w:pPr>
        <w:pStyle w:val="TOC2"/>
        <w:rPr>
          <w:rFonts w:asciiTheme="minorHAnsi" w:eastAsiaTheme="minorEastAsia" w:hAnsiTheme="minorHAnsi" w:cstheme="minorBidi"/>
          <w:noProof/>
          <w:sz w:val="22"/>
          <w:szCs w:val="22"/>
        </w:rPr>
      </w:pPr>
      <w:hyperlink w:anchor="_Toc134786785" w:history="1">
        <w:r w:rsidR="009B55E3" w:rsidRPr="007B71CE">
          <w:rPr>
            <w:rStyle w:val="Hyperlink"/>
            <w:noProof/>
          </w:rPr>
          <w:t>2.4. Ways to submit a tender: how can economic operators organise themselves to submit a tender?</w:t>
        </w:r>
        <w:r w:rsidR="009B55E3">
          <w:rPr>
            <w:noProof/>
            <w:webHidden/>
          </w:rPr>
          <w:tab/>
        </w:r>
        <w:r w:rsidR="009B55E3">
          <w:rPr>
            <w:noProof/>
            <w:webHidden/>
          </w:rPr>
          <w:fldChar w:fldCharType="begin"/>
        </w:r>
        <w:r w:rsidR="009B55E3">
          <w:rPr>
            <w:noProof/>
            <w:webHidden/>
          </w:rPr>
          <w:instrText xml:space="preserve"> PAGEREF _Toc134786785 \h </w:instrText>
        </w:r>
        <w:r w:rsidR="009B55E3">
          <w:rPr>
            <w:noProof/>
            <w:webHidden/>
          </w:rPr>
        </w:r>
        <w:r w:rsidR="009B55E3">
          <w:rPr>
            <w:noProof/>
            <w:webHidden/>
          </w:rPr>
          <w:fldChar w:fldCharType="separate"/>
        </w:r>
        <w:r w:rsidR="009B55E3">
          <w:rPr>
            <w:noProof/>
            <w:webHidden/>
          </w:rPr>
          <w:t>13</w:t>
        </w:r>
        <w:r w:rsidR="009B55E3">
          <w:rPr>
            <w:noProof/>
            <w:webHidden/>
          </w:rPr>
          <w:fldChar w:fldCharType="end"/>
        </w:r>
      </w:hyperlink>
    </w:p>
    <w:p w14:paraId="56CD7C1B" w14:textId="3BCAF7E4" w:rsidR="009B55E3" w:rsidRDefault="00DF2596">
      <w:pPr>
        <w:pStyle w:val="TOC2"/>
        <w:rPr>
          <w:rFonts w:asciiTheme="minorHAnsi" w:eastAsiaTheme="minorEastAsia" w:hAnsiTheme="minorHAnsi" w:cstheme="minorBidi"/>
          <w:noProof/>
          <w:sz w:val="22"/>
          <w:szCs w:val="22"/>
        </w:rPr>
      </w:pPr>
      <w:hyperlink w:anchor="_Toc134786786" w:history="1">
        <w:r w:rsidR="009B55E3" w:rsidRPr="007B71CE">
          <w:rPr>
            <w:rStyle w:val="Hyperlink"/>
            <w:noProof/>
          </w:rPr>
          <w:t>2.5. Joint tenders</w:t>
        </w:r>
        <w:r w:rsidR="009B55E3">
          <w:rPr>
            <w:noProof/>
            <w:webHidden/>
          </w:rPr>
          <w:tab/>
        </w:r>
        <w:r w:rsidR="009B55E3">
          <w:rPr>
            <w:noProof/>
            <w:webHidden/>
          </w:rPr>
          <w:fldChar w:fldCharType="begin"/>
        </w:r>
        <w:r w:rsidR="009B55E3">
          <w:rPr>
            <w:noProof/>
            <w:webHidden/>
          </w:rPr>
          <w:instrText xml:space="preserve"> PAGEREF _Toc134786786 \h </w:instrText>
        </w:r>
        <w:r w:rsidR="009B55E3">
          <w:rPr>
            <w:noProof/>
            <w:webHidden/>
          </w:rPr>
        </w:r>
        <w:r w:rsidR="009B55E3">
          <w:rPr>
            <w:noProof/>
            <w:webHidden/>
          </w:rPr>
          <w:fldChar w:fldCharType="separate"/>
        </w:r>
        <w:r w:rsidR="009B55E3">
          <w:rPr>
            <w:noProof/>
            <w:webHidden/>
          </w:rPr>
          <w:t>14</w:t>
        </w:r>
        <w:r w:rsidR="009B55E3">
          <w:rPr>
            <w:noProof/>
            <w:webHidden/>
          </w:rPr>
          <w:fldChar w:fldCharType="end"/>
        </w:r>
      </w:hyperlink>
    </w:p>
    <w:p w14:paraId="241EF060" w14:textId="74820422" w:rsidR="009B55E3" w:rsidRDefault="00DF2596">
      <w:pPr>
        <w:pStyle w:val="TOC2"/>
        <w:rPr>
          <w:rFonts w:asciiTheme="minorHAnsi" w:eastAsiaTheme="minorEastAsia" w:hAnsiTheme="minorHAnsi" w:cstheme="minorBidi"/>
          <w:noProof/>
          <w:sz w:val="22"/>
          <w:szCs w:val="22"/>
        </w:rPr>
      </w:pPr>
      <w:hyperlink w:anchor="_Toc134786787" w:history="1">
        <w:r w:rsidR="009B55E3" w:rsidRPr="007B71CE">
          <w:rPr>
            <w:rStyle w:val="Hyperlink"/>
            <w:noProof/>
          </w:rPr>
          <w:t>2.6. Subcontracting</w:t>
        </w:r>
        <w:r w:rsidR="009B55E3">
          <w:rPr>
            <w:noProof/>
            <w:webHidden/>
          </w:rPr>
          <w:tab/>
        </w:r>
        <w:r w:rsidR="009B55E3">
          <w:rPr>
            <w:noProof/>
            <w:webHidden/>
          </w:rPr>
          <w:fldChar w:fldCharType="begin"/>
        </w:r>
        <w:r w:rsidR="009B55E3">
          <w:rPr>
            <w:noProof/>
            <w:webHidden/>
          </w:rPr>
          <w:instrText xml:space="preserve"> PAGEREF _Toc134786787 \h </w:instrText>
        </w:r>
        <w:r w:rsidR="009B55E3">
          <w:rPr>
            <w:noProof/>
            <w:webHidden/>
          </w:rPr>
        </w:r>
        <w:r w:rsidR="009B55E3">
          <w:rPr>
            <w:noProof/>
            <w:webHidden/>
          </w:rPr>
          <w:fldChar w:fldCharType="separate"/>
        </w:r>
        <w:r w:rsidR="009B55E3">
          <w:rPr>
            <w:noProof/>
            <w:webHidden/>
          </w:rPr>
          <w:t>16</w:t>
        </w:r>
        <w:r w:rsidR="009B55E3">
          <w:rPr>
            <w:noProof/>
            <w:webHidden/>
          </w:rPr>
          <w:fldChar w:fldCharType="end"/>
        </w:r>
      </w:hyperlink>
    </w:p>
    <w:p w14:paraId="51F8612D" w14:textId="2F485148" w:rsidR="009B55E3" w:rsidRDefault="00DF2596">
      <w:pPr>
        <w:pStyle w:val="TOC2"/>
        <w:rPr>
          <w:rFonts w:asciiTheme="minorHAnsi" w:eastAsiaTheme="minorEastAsia" w:hAnsiTheme="minorHAnsi" w:cstheme="minorBidi"/>
          <w:noProof/>
          <w:sz w:val="22"/>
          <w:szCs w:val="22"/>
        </w:rPr>
      </w:pPr>
      <w:hyperlink w:anchor="_Toc134786788" w:history="1">
        <w:r w:rsidR="009B55E3" w:rsidRPr="007B71CE">
          <w:rPr>
            <w:rStyle w:val="Hyperlink"/>
            <w:noProof/>
          </w:rPr>
          <w:t>2.7. Entities (not subcontractors) on whose capacities the tenderer relies to fulfil the selection criteria</w:t>
        </w:r>
        <w:r w:rsidR="009B55E3">
          <w:rPr>
            <w:noProof/>
            <w:webHidden/>
          </w:rPr>
          <w:tab/>
        </w:r>
        <w:r w:rsidR="009B55E3">
          <w:rPr>
            <w:noProof/>
            <w:webHidden/>
          </w:rPr>
          <w:fldChar w:fldCharType="begin"/>
        </w:r>
        <w:r w:rsidR="009B55E3">
          <w:rPr>
            <w:noProof/>
            <w:webHidden/>
          </w:rPr>
          <w:instrText xml:space="preserve"> PAGEREF _Toc134786788 \h </w:instrText>
        </w:r>
        <w:r w:rsidR="009B55E3">
          <w:rPr>
            <w:noProof/>
            <w:webHidden/>
          </w:rPr>
        </w:r>
        <w:r w:rsidR="009B55E3">
          <w:rPr>
            <w:noProof/>
            <w:webHidden/>
          </w:rPr>
          <w:fldChar w:fldCharType="separate"/>
        </w:r>
        <w:r w:rsidR="009B55E3">
          <w:rPr>
            <w:noProof/>
            <w:webHidden/>
          </w:rPr>
          <w:t>17</w:t>
        </w:r>
        <w:r w:rsidR="009B55E3">
          <w:rPr>
            <w:noProof/>
            <w:webHidden/>
          </w:rPr>
          <w:fldChar w:fldCharType="end"/>
        </w:r>
      </w:hyperlink>
    </w:p>
    <w:p w14:paraId="40B4CE12" w14:textId="7D06D399" w:rsidR="009B55E3" w:rsidRDefault="00DF2596">
      <w:pPr>
        <w:pStyle w:val="TOC2"/>
        <w:rPr>
          <w:rFonts w:asciiTheme="minorHAnsi" w:eastAsiaTheme="minorEastAsia" w:hAnsiTheme="minorHAnsi" w:cstheme="minorBidi"/>
          <w:noProof/>
          <w:sz w:val="22"/>
          <w:szCs w:val="22"/>
        </w:rPr>
      </w:pPr>
      <w:hyperlink w:anchor="_Toc134786789" w:history="1">
        <w:r w:rsidR="009B55E3" w:rsidRPr="007B71CE">
          <w:rPr>
            <w:rStyle w:val="Hyperlink"/>
            <w:noProof/>
          </w:rPr>
          <w:t>2.8. Rules common to subcontractors and entities (not subcontractors) on whose capacities the tenderer relies to fulfil the selection criteria</w:t>
        </w:r>
        <w:r w:rsidR="009B55E3">
          <w:rPr>
            <w:noProof/>
            <w:webHidden/>
          </w:rPr>
          <w:tab/>
        </w:r>
        <w:r w:rsidR="009B55E3">
          <w:rPr>
            <w:noProof/>
            <w:webHidden/>
          </w:rPr>
          <w:fldChar w:fldCharType="begin"/>
        </w:r>
        <w:r w:rsidR="009B55E3">
          <w:rPr>
            <w:noProof/>
            <w:webHidden/>
          </w:rPr>
          <w:instrText xml:space="preserve"> PAGEREF _Toc134786789 \h </w:instrText>
        </w:r>
        <w:r w:rsidR="009B55E3">
          <w:rPr>
            <w:noProof/>
            <w:webHidden/>
          </w:rPr>
        </w:r>
        <w:r w:rsidR="009B55E3">
          <w:rPr>
            <w:noProof/>
            <w:webHidden/>
          </w:rPr>
          <w:fldChar w:fldCharType="separate"/>
        </w:r>
        <w:r w:rsidR="009B55E3">
          <w:rPr>
            <w:noProof/>
            <w:webHidden/>
          </w:rPr>
          <w:t>17</w:t>
        </w:r>
        <w:r w:rsidR="009B55E3">
          <w:rPr>
            <w:noProof/>
            <w:webHidden/>
          </w:rPr>
          <w:fldChar w:fldCharType="end"/>
        </w:r>
      </w:hyperlink>
    </w:p>
    <w:p w14:paraId="73525064" w14:textId="1D60905D" w:rsidR="009B55E3" w:rsidRDefault="00DF2596">
      <w:pPr>
        <w:pStyle w:val="TOC1"/>
        <w:rPr>
          <w:rFonts w:asciiTheme="minorHAnsi" w:eastAsiaTheme="minorEastAsia" w:hAnsiTheme="minorHAnsi" w:cstheme="minorBidi"/>
          <w:caps w:val="0"/>
          <w:noProof/>
          <w:sz w:val="22"/>
          <w:szCs w:val="22"/>
        </w:rPr>
      </w:pPr>
      <w:hyperlink w:anchor="_Toc134786790" w:history="1">
        <w:r w:rsidR="009B55E3" w:rsidRPr="007B71CE">
          <w:rPr>
            <w:rStyle w:val="Hyperlink"/>
            <w:noProof/>
          </w:rPr>
          <w:t>3.</w:t>
        </w:r>
        <w:r w:rsidR="009B55E3">
          <w:rPr>
            <w:rFonts w:asciiTheme="minorHAnsi" w:eastAsiaTheme="minorEastAsia" w:hAnsiTheme="minorHAnsi" w:cstheme="minorBidi"/>
            <w:caps w:val="0"/>
            <w:noProof/>
            <w:sz w:val="22"/>
            <w:szCs w:val="22"/>
          </w:rPr>
          <w:tab/>
        </w:r>
        <w:r w:rsidR="009B55E3" w:rsidRPr="007B71CE">
          <w:rPr>
            <w:rStyle w:val="Hyperlink"/>
            <w:noProof/>
          </w:rPr>
          <w:t>Evaluation and award</w:t>
        </w:r>
        <w:r w:rsidR="009B55E3">
          <w:rPr>
            <w:noProof/>
            <w:webHidden/>
          </w:rPr>
          <w:tab/>
        </w:r>
        <w:r w:rsidR="009B55E3">
          <w:rPr>
            <w:noProof/>
            <w:webHidden/>
          </w:rPr>
          <w:fldChar w:fldCharType="begin"/>
        </w:r>
        <w:r w:rsidR="009B55E3">
          <w:rPr>
            <w:noProof/>
            <w:webHidden/>
          </w:rPr>
          <w:instrText xml:space="preserve"> PAGEREF _Toc134786790 \h </w:instrText>
        </w:r>
        <w:r w:rsidR="009B55E3">
          <w:rPr>
            <w:noProof/>
            <w:webHidden/>
          </w:rPr>
        </w:r>
        <w:r w:rsidR="009B55E3">
          <w:rPr>
            <w:noProof/>
            <w:webHidden/>
          </w:rPr>
          <w:fldChar w:fldCharType="separate"/>
        </w:r>
        <w:r w:rsidR="009B55E3">
          <w:rPr>
            <w:noProof/>
            <w:webHidden/>
          </w:rPr>
          <w:t>19</w:t>
        </w:r>
        <w:r w:rsidR="009B55E3">
          <w:rPr>
            <w:noProof/>
            <w:webHidden/>
          </w:rPr>
          <w:fldChar w:fldCharType="end"/>
        </w:r>
      </w:hyperlink>
    </w:p>
    <w:p w14:paraId="37E313F3" w14:textId="5C378323" w:rsidR="009B55E3" w:rsidRDefault="00DF2596">
      <w:pPr>
        <w:pStyle w:val="TOC2"/>
        <w:rPr>
          <w:rFonts w:asciiTheme="minorHAnsi" w:eastAsiaTheme="minorEastAsia" w:hAnsiTheme="minorHAnsi" w:cstheme="minorBidi"/>
          <w:noProof/>
          <w:sz w:val="22"/>
          <w:szCs w:val="22"/>
        </w:rPr>
      </w:pPr>
      <w:hyperlink w:anchor="_Toc134786791" w:history="1">
        <w:r w:rsidR="009B55E3" w:rsidRPr="007B71CE">
          <w:rPr>
            <w:rStyle w:val="Hyperlink"/>
            <w:noProof/>
          </w:rPr>
          <w:t>3.1. Exclusion criteria</w:t>
        </w:r>
        <w:r w:rsidR="009B55E3">
          <w:rPr>
            <w:noProof/>
            <w:webHidden/>
          </w:rPr>
          <w:tab/>
        </w:r>
        <w:r w:rsidR="009B55E3">
          <w:rPr>
            <w:noProof/>
            <w:webHidden/>
          </w:rPr>
          <w:fldChar w:fldCharType="begin"/>
        </w:r>
        <w:r w:rsidR="009B55E3">
          <w:rPr>
            <w:noProof/>
            <w:webHidden/>
          </w:rPr>
          <w:instrText xml:space="preserve"> PAGEREF _Toc134786791 \h </w:instrText>
        </w:r>
        <w:r w:rsidR="009B55E3">
          <w:rPr>
            <w:noProof/>
            <w:webHidden/>
          </w:rPr>
        </w:r>
        <w:r w:rsidR="009B55E3">
          <w:rPr>
            <w:noProof/>
            <w:webHidden/>
          </w:rPr>
          <w:fldChar w:fldCharType="separate"/>
        </w:r>
        <w:r w:rsidR="009B55E3">
          <w:rPr>
            <w:noProof/>
            <w:webHidden/>
          </w:rPr>
          <w:t>19</w:t>
        </w:r>
        <w:r w:rsidR="009B55E3">
          <w:rPr>
            <w:noProof/>
            <w:webHidden/>
          </w:rPr>
          <w:fldChar w:fldCharType="end"/>
        </w:r>
      </w:hyperlink>
    </w:p>
    <w:p w14:paraId="1D81226D" w14:textId="4508AD66" w:rsidR="009B55E3" w:rsidRDefault="00DF2596">
      <w:pPr>
        <w:pStyle w:val="TOC2"/>
        <w:rPr>
          <w:rFonts w:asciiTheme="minorHAnsi" w:eastAsiaTheme="minorEastAsia" w:hAnsiTheme="minorHAnsi" w:cstheme="minorBidi"/>
          <w:noProof/>
          <w:sz w:val="22"/>
          <w:szCs w:val="22"/>
        </w:rPr>
      </w:pPr>
      <w:hyperlink w:anchor="_Toc134786792" w:history="1">
        <w:r w:rsidR="009B55E3" w:rsidRPr="007B71CE">
          <w:rPr>
            <w:rStyle w:val="Hyperlink"/>
            <w:noProof/>
          </w:rPr>
          <w:t>3.2. Selection criteria</w:t>
        </w:r>
        <w:r w:rsidR="009B55E3">
          <w:rPr>
            <w:noProof/>
            <w:webHidden/>
          </w:rPr>
          <w:tab/>
        </w:r>
        <w:r w:rsidR="009B55E3">
          <w:rPr>
            <w:noProof/>
            <w:webHidden/>
          </w:rPr>
          <w:fldChar w:fldCharType="begin"/>
        </w:r>
        <w:r w:rsidR="009B55E3">
          <w:rPr>
            <w:noProof/>
            <w:webHidden/>
          </w:rPr>
          <w:instrText xml:space="preserve"> PAGEREF _Toc134786792 \h </w:instrText>
        </w:r>
        <w:r w:rsidR="009B55E3">
          <w:rPr>
            <w:noProof/>
            <w:webHidden/>
          </w:rPr>
        </w:r>
        <w:r w:rsidR="009B55E3">
          <w:rPr>
            <w:noProof/>
            <w:webHidden/>
          </w:rPr>
          <w:fldChar w:fldCharType="separate"/>
        </w:r>
        <w:r w:rsidR="009B55E3">
          <w:rPr>
            <w:noProof/>
            <w:webHidden/>
          </w:rPr>
          <w:t>21</w:t>
        </w:r>
        <w:r w:rsidR="009B55E3">
          <w:rPr>
            <w:noProof/>
            <w:webHidden/>
          </w:rPr>
          <w:fldChar w:fldCharType="end"/>
        </w:r>
      </w:hyperlink>
    </w:p>
    <w:p w14:paraId="7E127E92" w14:textId="3A61A599" w:rsidR="009B55E3" w:rsidRDefault="00DF2596">
      <w:pPr>
        <w:pStyle w:val="TOC2"/>
        <w:rPr>
          <w:rFonts w:asciiTheme="minorHAnsi" w:eastAsiaTheme="minorEastAsia" w:hAnsiTheme="minorHAnsi" w:cstheme="minorBidi"/>
          <w:noProof/>
          <w:sz w:val="22"/>
          <w:szCs w:val="22"/>
        </w:rPr>
      </w:pPr>
      <w:hyperlink w:anchor="_Toc134786793" w:history="1">
        <w:r w:rsidR="009B55E3" w:rsidRPr="007B71CE">
          <w:rPr>
            <w:rStyle w:val="Hyperlink"/>
            <w:noProof/>
          </w:rPr>
          <w:t>3.3. Compliance with the conditions for participation and minimum requirements specified in the procurement documents</w:t>
        </w:r>
        <w:r w:rsidR="009B55E3">
          <w:rPr>
            <w:noProof/>
            <w:webHidden/>
          </w:rPr>
          <w:tab/>
        </w:r>
        <w:r w:rsidR="009B55E3">
          <w:rPr>
            <w:noProof/>
            <w:webHidden/>
          </w:rPr>
          <w:fldChar w:fldCharType="begin"/>
        </w:r>
        <w:r w:rsidR="009B55E3">
          <w:rPr>
            <w:noProof/>
            <w:webHidden/>
          </w:rPr>
          <w:instrText xml:space="preserve"> PAGEREF _Toc134786793 \h </w:instrText>
        </w:r>
        <w:r w:rsidR="009B55E3">
          <w:rPr>
            <w:noProof/>
            <w:webHidden/>
          </w:rPr>
        </w:r>
        <w:r w:rsidR="009B55E3">
          <w:rPr>
            <w:noProof/>
            <w:webHidden/>
          </w:rPr>
          <w:fldChar w:fldCharType="separate"/>
        </w:r>
        <w:r w:rsidR="009B55E3">
          <w:rPr>
            <w:noProof/>
            <w:webHidden/>
          </w:rPr>
          <w:t>26</w:t>
        </w:r>
        <w:r w:rsidR="009B55E3">
          <w:rPr>
            <w:noProof/>
            <w:webHidden/>
          </w:rPr>
          <w:fldChar w:fldCharType="end"/>
        </w:r>
      </w:hyperlink>
    </w:p>
    <w:p w14:paraId="268E921D" w14:textId="74FAE901" w:rsidR="009B55E3" w:rsidRDefault="00DF2596">
      <w:pPr>
        <w:pStyle w:val="TOC2"/>
        <w:rPr>
          <w:rFonts w:asciiTheme="minorHAnsi" w:eastAsiaTheme="minorEastAsia" w:hAnsiTheme="minorHAnsi" w:cstheme="minorBidi"/>
          <w:noProof/>
          <w:sz w:val="22"/>
          <w:szCs w:val="22"/>
        </w:rPr>
      </w:pPr>
      <w:hyperlink w:anchor="_Toc134786794" w:history="1">
        <w:r w:rsidR="009B55E3" w:rsidRPr="007B71CE">
          <w:rPr>
            <w:rStyle w:val="Hyperlink"/>
            <w:noProof/>
          </w:rPr>
          <w:t>3.4. Award criteria</w:t>
        </w:r>
        <w:r w:rsidR="009B55E3">
          <w:rPr>
            <w:noProof/>
            <w:webHidden/>
          </w:rPr>
          <w:tab/>
        </w:r>
        <w:r w:rsidR="009B55E3">
          <w:rPr>
            <w:noProof/>
            <w:webHidden/>
          </w:rPr>
          <w:fldChar w:fldCharType="begin"/>
        </w:r>
        <w:r w:rsidR="009B55E3">
          <w:rPr>
            <w:noProof/>
            <w:webHidden/>
          </w:rPr>
          <w:instrText xml:space="preserve"> PAGEREF _Toc134786794 \h </w:instrText>
        </w:r>
        <w:r w:rsidR="009B55E3">
          <w:rPr>
            <w:noProof/>
            <w:webHidden/>
          </w:rPr>
        </w:r>
        <w:r w:rsidR="009B55E3">
          <w:rPr>
            <w:noProof/>
            <w:webHidden/>
          </w:rPr>
          <w:fldChar w:fldCharType="separate"/>
        </w:r>
        <w:r w:rsidR="009B55E3">
          <w:rPr>
            <w:noProof/>
            <w:webHidden/>
          </w:rPr>
          <w:t>26</w:t>
        </w:r>
        <w:r w:rsidR="009B55E3">
          <w:rPr>
            <w:noProof/>
            <w:webHidden/>
          </w:rPr>
          <w:fldChar w:fldCharType="end"/>
        </w:r>
      </w:hyperlink>
    </w:p>
    <w:p w14:paraId="46882BBD" w14:textId="0AA01605" w:rsidR="009B55E3" w:rsidRDefault="00DF2596">
      <w:pPr>
        <w:pStyle w:val="TOC2"/>
        <w:rPr>
          <w:rFonts w:asciiTheme="minorHAnsi" w:eastAsiaTheme="minorEastAsia" w:hAnsiTheme="minorHAnsi" w:cstheme="minorBidi"/>
          <w:noProof/>
          <w:sz w:val="22"/>
          <w:szCs w:val="22"/>
        </w:rPr>
      </w:pPr>
      <w:hyperlink w:anchor="_Toc134786795" w:history="1">
        <w:r w:rsidR="009B55E3" w:rsidRPr="007B71CE">
          <w:rPr>
            <w:rStyle w:val="Hyperlink"/>
            <w:noProof/>
          </w:rPr>
          <w:t>3.5. Award (ranking of tenders)</w:t>
        </w:r>
        <w:r w:rsidR="009B55E3">
          <w:rPr>
            <w:noProof/>
            <w:webHidden/>
          </w:rPr>
          <w:tab/>
        </w:r>
        <w:r w:rsidR="009B55E3">
          <w:rPr>
            <w:noProof/>
            <w:webHidden/>
          </w:rPr>
          <w:fldChar w:fldCharType="begin"/>
        </w:r>
        <w:r w:rsidR="009B55E3">
          <w:rPr>
            <w:noProof/>
            <w:webHidden/>
          </w:rPr>
          <w:instrText xml:space="preserve"> PAGEREF _Toc134786795 \h </w:instrText>
        </w:r>
        <w:r w:rsidR="009B55E3">
          <w:rPr>
            <w:noProof/>
            <w:webHidden/>
          </w:rPr>
        </w:r>
        <w:r w:rsidR="009B55E3">
          <w:rPr>
            <w:noProof/>
            <w:webHidden/>
          </w:rPr>
          <w:fldChar w:fldCharType="separate"/>
        </w:r>
        <w:r w:rsidR="009B55E3">
          <w:rPr>
            <w:noProof/>
            <w:webHidden/>
          </w:rPr>
          <w:t>28</w:t>
        </w:r>
        <w:r w:rsidR="009B55E3">
          <w:rPr>
            <w:noProof/>
            <w:webHidden/>
          </w:rPr>
          <w:fldChar w:fldCharType="end"/>
        </w:r>
      </w:hyperlink>
    </w:p>
    <w:p w14:paraId="7102DD41" w14:textId="591A9934" w:rsidR="009B55E3" w:rsidRDefault="00DF2596">
      <w:pPr>
        <w:pStyle w:val="TOC1"/>
        <w:rPr>
          <w:rFonts w:asciiTheme="minorHAnsi" w:eastAsiaTheme="minorEastAsia" w:hAnsiTheme="minorHAnsi" w:cstheme="minorBidi"/>
          <w:caps w:val="0"/>
          <w:noProof/>
          <w:sz w:val="22"/>
          <w:szCs w:val="22"/>
        </w:rPr>
      </w:pPr>
      <w:hyperlink w:anchor="_Toc134786796" w:history="1">
        <w:r w:rsidR="009B55E3" w:rsidRPr="007B71CE">
          <w:rPr>
            <w:rStyle w:val="Hyperlink"/>
            <w:noProof/>
          </w:rPr>
          <w:t>4.</w:t>
        </w:r>
        <w:r w:rsidR="009B55E3">
          <w:rPr>
            <w:rFonts w:asciiTheme="minorHAnsi" w:eastAsiaTheme="minorEastAsia" w:hAnsiTheme="minorHAnsi" w:cstheme="minorBidi"/>
            <w:caps w:val="0"/>
            <w:noProof/>
            <w:sz w:val="22"/>
            <w:szCs w:val="22"/>
          </w:rPr>
          <w:tab/>
        </w:r>
        <w:r w:rsidR="009B55E3" w:rsidRPr="007B71CE">
          <w:rPr>
            <w:rStyle w:val="Hyperlink"/>
            <w:noProof/>
          </w:rPr>
          <w:t>Form and content of the tender</w:t>
        </w:r>
        <w:r w:rsidR="009B55E3">
          <w:rPr>
            <w:noProof/>
            <w:webHidden/>
          </w:rPr>
          <w:tab/>
        </w:r>
        <w:r w:rsidR="009B55E3">
          <w:rPr>
            <w:noProof/>
            <w:webHidden/>
          </w:rPr>
          <w:fldChar w:fldCharType="begin"/>
        </w:r>
        <w:r w:rsidR="009B55E3">
          <w:rPr>
            <w:noProof/>
            <w:webHidden/>
          </w:rPr>
          <w:instrText xml:space="preserve"> PAGEREF _Toc134786796 \h </w:instrText>
        </w:r>
        <w:r w:rsidR="009B55E3">
          <w:rPr>
            <w:noProof/>
            <w:webHidden/>
          </w:rPr>
        </w:r>
        <w:r w:rsidR="009B55E3">
          <w:rPr>
            <w:noProof/>
            <w:webHidden/>
          </w:rPr>
          <w:fldChar w:fldCharType="separate"/>
        </w:r>
        <w:r w:rsidR="009B55E3">
          <w:rPr>
            <w:noProof/>
            <w:webHidden/>
          </w:rPr>
          <w:t>29</w:t>
        </w:r>
        <w:r w:rsidR="009B55E3">
          <w:rPr>
            <w:noProof/>
            <w:webHidden/>
          </w:rPr>
          <w:fldChar w:fldCharType="end"/>
        </w:r>
      </w:hyperlink>
    </w:p>
    <w:p w14:paraId="15EF0086" w14:textId="6195892B" w:rsidR="009B55E3" w:rsidRDefault="00DF2596">
      <w:pPr>
        <w:pStyle w:val="TOC2"/>
        <w:rPr>
          <w:rFonts w:asciiTheme="minorHAnsi" w:eastAsiaTheme="minorEastAsia" w:hAnsiTheme="minorHAnsi" w:cstheme="minorBidi"/>
          <w:noProof/>
          <w:sz w:val="22"/>
          <w:szCs w:val="22"/>
        </w:rPr>
      </w:pPr>
      <w:hyperlink w:anchor="_Toc134786797" w:history="1">
        <w:r w:rsidR="009B55E3" w:rsidRPr="007B71CE">
          <w:rPr>
            <w:rStyle w:val="Hyperlink"/>
            <w:noProof/>
          </w:rPr>
          <w:t>4.1. Form of the tender: how to submit the tender?</w:t>
        </w:r>
        <w:r w:rsidR="009B55E3">
          <w:rPr>
            <w:noProof/>
            <w:webHidden/>
          </w:rPr>
          <w:tab/>
        </w:r>
        <w:r w:rsidR="009B55E3">
          <w:rPr>
            <w:noProof/>
            <w:webHidden/>
          </w:rPr>
          <w:fldChar w:fldCharType="begin"/>
        </w:r>
        <w:r w:rsidR="009B55E3">
          <w:rPr>
            <w:noProof/>
            <w:webHidden/>
          </w:rPr>
          <w:instrText xml:space="preserve"> PAGEREF _Toc134786797 \h </w:instrText>
        </w:r>
        <w:r w:rsidR="009B55E3">
          <w:rPr>
            <w:noProof/>
            <w:webHidden/>
          </w:rPr>
        </w:r>
        <w:r w:rsidR="009B55E3">
          <w:rPr>
            <w:noProof/>
            <w:webHidden/>
          </w:rPr>
          <w:fldChar w:fldCharType="separate"/>
        </w:r>
        <w:r w:rsidR="009B55E3">
          <w:rPr>
            <w:noProof/>
            <w:webHidden/>
          </w:rPr>
          <w:t>29</w:t>
        </w:r>
        <w:r w:rsidR="009B55E3">
          <w:rPr>
            <w:noProof/>
            <w:webHidden/>
          </w:rPr>
          <w:fldChar w:fldCharType="end"/>
        </w:r>
      </w:hyperlink>
    </w:p>
    <w:p w14:paraId="0CF3DC8A" w14:textId="418B2E9F" w:rsidR="009B55E3" w:rsidRDefault="00DF2596">
      <w:pPr>
        <w:pStyle w:val="TOC2"/>
        <w:rPr>
          <w:rFonts w:asciiTheme="minorHAnsi" w:eastAsiaTheme="minorEastAsia" w:hAnsiTheme="minorHAnsi" w:cstheme="minorBidi"/>
          <w:noProof/>
          <w:sz w:val="22"/>
          <w:szCs w:val="22"/>
        </w:rPr>
      </w:pPr>
      <w:hyperlink w:anchor="_Toc134786798" w:history="1">
        <w:r w:rsidR="009B55E3" w:rsidRPr="007B71CE">
          <w:rPr>
            <w:rStyle w:val="Hyperlink"/>
            <w:noProof/>
          </w:rPr>
          <w:t>4.2. Content of the tender: what documents to submit with the tender?</w:t>
        </w:r>
        <w:r w:rsidR="009B55E3">
          <w:rPr>
            <w:noProof/>
            <w:webHidden/>
          </w:rPr>
          <w:tab/>
        </w:r>
        <w:r w:rsidR="009B55E3">
          <w:rPr>
            <w:noProof/>
            <w:webHidden/>
          </w:rPr>
          <w:fldChar w:fldCharType="begin"/>
        </w:r>
        <w:r w:rsidR="009B55E3">
          <w:rPr>
            <w:noProof/>
            <w:webHidden/>
          </w:rPr>
          <w:instrText xml:space="preserve"> PAGEREF _Toc134786798 \h </w:instrText>
        </w:r>
        <w:r w:rsidR="009B55E3">
          <w:rPr>
            <w:noProof/>
            <w:webHidden/>
          </w:rPr>
        </w:r>
        <w:r w:rsidR="009B55E3">
          <w:rPr>
            <w:noProof/>
            <w:webHidden/>
          </w:rPr>
          <w:fldChar w:fldCharType="separate"/>
        </w:r>
        <w:r w:rsidR="009B55E3">
          <w:rPr>
            <w:noProof/>
            <w:webHidden/>
          </w:rPr>
          <w:t>29</w:t>
        </w:r>
        <w:r w:rsidR="009B55E3">
          <w:rPr>
            <w:noProof/>
            <w:webHidden/>
          </w:rPr>
          <w:fldChar w:fldCharType="end"/>
        </w:r>
      </w:hyperlink>
    </w:p>
    <w:p w14:paraId="02605508" w14:textId="7E2D2400" w:rsidR="009B55E3" w:rsidRDefault="00DF2596">
      <w:pPr>
        <w:pStyle w:val="TOC2"/>
        <w:rPr>
          <w:rFonts w:asciiTheme="minorHAnsi" w:eastAsiaTheme="minorEastAsia" w:hAnsiTheme="minorHAnsi" w:cstheme="minorBidi"/>
          <w:noProof/>
          <w:sz w:val="22"/>
          <w:szCs w:val="22"/>
        </w:rPr>
      </w:pPr>
      <w:hyperlink w:anchor="_Toc134786799" w:history="1">
        <w:r w:rsidR="009B55E3" w:rsidRPr="007B71CE">
          <w:rPr>
            <w:rStyle w:val="Hyperlink"/>
            <w:noProof/>
          </w:rPr>
          <w:t>4.3. Signature policy: how can documents be signed?</w:t>
        </w:r>
        <w:r w:rsidR="009B55E3">
          <w:rPr>
            <w:noProof/>
            <w:webHidden/>
          </w:rPr>
          <w:tab/>
        </w:r>
        <w:r w:rsidR="009B55E3">
          <w:rPr>
            <w:noProof/>
            <w:webHidden/>
          </w:rPr>
          <w:fldChar w:fldCharType="begin"/>
        </w:r>
        <w:r w:rsidR="009B55E3">
          <w:rPr>
            <w:noProof/>
            <w:webHidden/>
          </w:rPr>
          <w:instrText xml:space="preserve"> PAGEREF _Toc134786799 \h </w:instrText>
        </w:r>
        <w:r w:rsidR="009B55E3">
          <w:rPr>
            <w:noProof/>
            <w:webHidden/>
          </w:rPr>
        </w:r>
        <w:r w:rsidR="009B55E3">
          <w:rPr>
            <w:noProof/>
            <w:webHidden/>
          </w:rPr>
          <w:fldChar w:fldCharType="separate"/>
        </w:r>
        <w:r w:rsidR="009B55E3">
          <w:rPr>
            <w:noProof/>
            <w:webHidden/>
          </w:rPr>
          <w:t>31</w:t>
        </w:r>
        <w:r w:rsidR="009B55E3">
          <w:rPr>
            <w:noProof/>
            <w:webHidden/>
          </w:rPr>
          <w:fldChar w:fldCharType="end"/>
        </w:r>
      </w:hyperlink>
    </w:p>
    <w:p w14:paraId="44AABE8A" w14:textId="3A666656" w:rsidR="009B55E3" w:rsidRDefault="00DF2596">
      <w:pPr>
        <w:pStyle w:val="TOC2"/>
        <w:rPr>
          <w:rFonts w:asciiTheme="minorHAnsi" w:eastAsiaTheme="minorEastAsia" w:hAnsiTheme="minorHAnsi" w:cstheme="minorBidi"/>
          <w:noProof/>
          <w:sz w:val="22"/>
          <w:szCs w:val="22"/>
        </w:rPr>
      </w:pPr>
      <w:hyperlink w:anchor="_Toc134786800" w:history="1">
        <w:r w:rsidR="009B55E3" w:rsidRPr="007B71CE">
          <w:rPr>
            <w:rStyle w:val="Hyperlink"/>
            <w:noProof/>
          </w:rPr>
          <w:t>4.4. Confidentiality of tenders: what information and under what conditions can be disclosed?</w:t>
        </w:r>
        <w:r w:rsidR="009B55E3">
          <w:rPr>
            <w:noProof/>
            <w:webHidden/>
          </w:rPr>
          <w:tab/>
        </w:r>
        <w:r w:rsidR="009B55E3">
          <w:rPr>
            <w:noProof/>
            <w:webHidden/>
          </w:rPr>
          <w:fldChar w:fldCharType="begin"/>
        </w:r>
        <w:r w:rsidR="009B55E3">
          <w:rPr>
            <w:noProof/>
            <w:webHidden/>
          </w:rPr>
          <w:instrText xml:space="preserve"> PAGEREF _Toc134786800 \h </w:instrText>
        </w:r>
        <w:r w:rsidR="009B55E3">
          <w:rPr>
            <w:noProof/>
            <w:webHidden/>
          </w:rPr>
        </w:r>
        <w:r w:rsidR="009B55E3">
          <w:rPr>
            <w:noProof/>
            <w:webHidden/>
          </w:rPr>
          <w:fldChar w:fldCharType="separate"/>
        </w:r>
        <w:r w:rsidR="009B55E3">
          <w:rPr>
            <w:noProof/>
            <w:webHidden/>
          </w:rPr>
          <w:t>32</w:t>
        </w:r>
        <w:r w:rsidR="009B55E3">
          <w:rPr>
            <w:noProof/>
            <w:webHidden/>
          </w:rPr>
          <w:fldChar w:fldCharType="end"/>
        </w:r>
      </w:hyperlink>
    </w:p>
    <w:p w14:paraId="655C9B89" w14:textId="541F85DD" w:rsidR="009B55E3" w:rsidRDefault="00DF2596">
      <w:pPr>
        <w:pStyle w:val="TOC1"/>
        <w:rPr>
          <w:rFonts w:asciiTheme="minorHAnsi" w:eastAsiaTheme="minorEastAsia" w:hAnsiTheme="minorHAnsi" w:cstheme="minorBidi"/>
          <w:caps w:val="0"/>
          <w:noProof/>
          <w:sz w:val="22"/>
          <w:szCs w:val="22"/>
        </w:rPr>
      </w:pPr>
      <w:hyperlink w:anchor="_Toc134786801" w:history="1">
        <w:r w:rsidR="009B55E3" w:rsidRPr="007B71CE">
          <w:rPr>
            <w:rStyle w:val="Hyperlink"/>
            <w:noProof/>
          </w:rPr>
          <w:t>Appendix: List of references</w:t>
        </w:r>
        <w:r w:rsidR="009B55E3">
          <w:rPr>
            <w:noProof/>
            <w:webHidden/>
          </w:rPr>
          <w:tab/>
        </w:r>
        <w:r w:rsidR="009B55E3">
          <w:rPr>
            <w:noProof/>
            <w:webHidden/>
          </w:rPr>
          <w:fldChar w:fldCharType="begin"/>
        </w:r>
        <w:r w:rsidR="009B55E3">
          <w:rPr>
            <w:noProof/>
            <w:webHidden/>
          </w:rPr>
          <w:instrText xml:space="preserve"> PAGEREF _Toc134786801 \h </w:instrText>
        </w:r>
        <w:r w:rsidR="009B55E3">
          <w:rPr>
            <w:noProof/>
            <w:webHidden/>
          </w:rPr>
        </w:r>
        <w:r w:rsidR="009B55E3">
          <w:rPr>
            <w:noProof/>
            <w:webHidden/>
          </w:rPr>
          <w:fldChar w:fldCharType="separate"/>
        </w:r>
        <w:r w:rsidR="009B55E3">
          <w:rPr>
            <w:noProof/>
            <w:webHidden/>
          </w:rPr>
          <w:t>34</w:t>
        </w:r>
        <w:r w:rsidR="009B55E3">
          <w:rPr>
            <w:noProof/>
            <w:webHidden/>
          </w:rPr>
          <w:fldChar w:fldCharType="end"/>
        </w:r>
      </w:hyperlink>
    </w:p>
    <w:p w14:paraId="2CC7BABA" w14:textId="5EAE275D" w:rsidR="009B55E3" w:rsidRDefault="00DF2596">
      <w:pPr>
        <w:pStyle w:val="TOC1"/>
        <w:rPr>
          <w:rFonts w:asciiTheme="minorHAnsi" w:eastAsiaTheme="minorEastAsia" w:hAnsiTheme="minorHAnsi" w:cstheme="minorBidi"/>
          <w:caps w:val="0"/>
          <w:noProof/>
          <w:sz w:val="22"/>
          <w:szCs w:val="22"/>
        </w:rPr>
      </w:pPr>
      <w:hyperlink w:anchor="_Toc134786802" w:history="1">
        <w:r w:rsidR="009B55E3" w:rsidRPr="007B71CE">
          <w:rPr>
            <w:rStyle w:val="Hyperlink"/>
            <w:noProof/>
          </w:rPr>
          <w:t>Annexes</w:t>
        </w:r>
        <w:r w:rsidR="009B55E3">
          <w:rPr>
            <w:noProof/>
            <w:webHidden/>
          </w:rPr>
          <w:tab/>
        </w:r>
        <w:r w:rsidR="009B55E3">
          <w:rPr>
            <w:noProof/>
            <w:webHidden/>
          </w:rPr>
          <w:fldChar w:fldCharType="begin"/>
        </w:r>
        <w:r w:rsidR="009B55E3">
          <w:rPr>
            <w:noProof/>
            <w:webHidden/>
          </w:rPr>
          <w:instrText xml:space="preserve"> PAGEREF _Toc134786802 \h </w:instrText>
        </w:r>
        <w:r w:rsidR="009B55E3">
          <w:rPr>
            <w:noProof/>
            <w:webHidden/>
          </w:rPr>
        </w:r>
        <w:r w:rsidR="009B55E3">
          <w:rPr>
            <w:noProof/>
            <w:webHidden/>
          </w:rPr>
          <w:fldChar w:fldCharType="separate"/>
        </w:r>
        <w:r w:rsidR="009B55E3">
          <w:rPr>
            <w:noProof/>
            <w:webHidden/>
          </w:rPr>
          <w:t>35</w:t>
        </w:r>
        <w:r w:rsidR="009B55E3">
          <w:rPr>
            <w:noProof/>
            <w:webHidden/>
          </w:rPr>
          <w:fldChar w:fldCharType="end"/>
        </w:r>
      </w:hyperlink>
    </w:p>
    <w:p w14:paraId="055330E3" w14:textId="0BC60925" w:rsidR="009B55E3" w:rsidRDefault="00DF2596">
      <w:pPr>
        <w:pStyle w:val="TOC2"/>
        <w:rPr>
          <w:rFonts w:asciiTheme="minorHAnsi" w:eastAsiaTheme="minorEastAsia" w:hAnsiTheme="minorHAnsi" w:cstheme="minorBidi"/>
          <w:noProof/>
          <w:sz w:val="22"/>
          <w:szCs w:val="22"/>
        </w:rPr>
      </w:pPr>
      <w:hyperlink w:anchor="_Toc134786803" w:history="1">
        <w:r w:rsidR="009B55E3" w:rsidRPr="007B71CE">
          <w:rPr>
            <w:rStyle w:val="Hyperlink"/>
            <w:noProof/>
          </w:rPr>
          <w:t>Annex 1. List of documents to be submitted with the tender or during the procedure</w:t>
        </w:r>
        <w:r w:rsidR="009B55E3">
          <w:rPr>
            <w:noProof/>
            <w:webHidden/>
          </w:rPr>
          <w:tab/>
        </w:r>
        <w:r w:rsidR="009B55E3">
          <w:rPr>
            <w:noProof/>
            <w:webHidden/>
          </w:rPr>
          <w:fldChar w:fldCharType="begin"/>
        </w:r>
        <w:r w:rsidR="009B55E3">
          <w:rPr>
            <w:noProof/>
            <w:webHidden/>
          </w:rPr>
          <w:instrText xml:space="preserve"> PAGEREF _Toc134786803 \h </w:instrText>
        </w:r>
        <w:r w:rsidR="009B55E3">
          <w:rPr>
            <w:noProof/>
            <w:webHidden/>
          </w:rPr>
        </w:r>
        <w:r w:rsidR="009B55E3">
          <w:rPr>
            <w:noProof/>
            <w:webHidden/>
          </w:rPr>
          <w:fldChar w:fldCharType="separate"/>
        </w:r>
        <w:r w:rsidR="009B55E3">
          <w:rPr>
            <w:noProof/>
            <w:webHidden/>
          </w:rPr>
          <w:t>36</w:t>
        </w:r>
        <w:r w:rsidR="009B55E3">
          <w:rPr>
            <w:noProof/>
            <w:webHidden/>
          </w:rPr>
          <w:fldChar w:fldCharType="end"/>
        </w:r>
      </w:hyperlink>
    </w:p>
    <w:p w14:paraId="63873A99" w14:textId="44D93114" w:rsidR="009B55E3" w:rsidRDefault="00DF2596">
      <w:pPr>
        <w:pStyle w:val="TOC2"/>
        <w:rPr>
          <w:rFonts w:asciiTheme="minorHAnsi" w:eastAsiaTheme="minorEastAsia" w:hAnsiTheme="minorHAnsi" w:cstheme="minorBidi"/>
          <w:noProof/>
          <w:sz w:val="22"/>
          <w:szCs w:val="22"/>
        </w:rPr>
      </w:pPr>
      <w:hyperlink w:anchor="_Toc134786804" w:history="1">
        <w:r w:rsidR="009B55E3" w:rsidRPr="007B71CE">
          <w:rPr>
            <w:rStyle w:val="Hyperlink"/>
            <w:noProof/>
          </w:rPr>
          <w:t>Annex 2. Declaration on Honour on exclusion and selection criteria</w:t>
        </w:r>
        <w:r w:rsidR="009B55E3">
          <w:rPr>
            <w:noProof/>
            <w:webHidden/>
          </w:rPr>
          <w:tab/>
        </w:r>
        <w:r w:rsidR="009B55E3">
          <w:rPr>
            <w:noProof/>
            <w:webHidden/>
          </w:rPr>
          <w:fldChar w:fldCharType="begin"/>
        </w:r>
        <w:r w:rsidR="009B55E3">
          <w:rPr>
            <w:noProof/>
            <w:webHidden/>
          </w:rPr>
          <w:instrText xml:space="preserve"> PAGEREF _Toc134786804 \h </w:instrText>
        </w:r>
        <w:r w:rsidR="009B55E3">
          <w:rPr>
            <w:noProof/>
            <w:webHidden/>
          </w:rPr>
        </w:r>
        <w:r w:rsidR="009B55E3">
          <w:rPr>
            <w:noProof/>
            <w:webHidden/>
          </w:rPr>
          <w:fldChar w:fldCharType="separate"/>
        </w:r>
        <w:r w:rsidR="009B55E3">
          <w:rPr>
            <w:noProof/>
            <w:webHidden/>
          </w:rPr>
          <w:t>42</w:t>
        </w:r>
        <w:r w:rsidR="009B55E3">
          <w:rPr>
            <w:noProof/>
            <w:webHidden/>
          </w:rPr>
          <w:fldChar w:fldCharType="end"/>
        </w:r>
      </w:hyperlink>
    </w:p>
    <w:p w14:paraId="55DFDA05" w14:textId="0A111486" w:rsidR="009B55E3" w:rsidRDefault="00DF2596">
      <w:pPr>
        <w:pStyle w:val="TOC2"/>
        <w:rPr>
          <w:rFonts w:asciiTheme="minorHAnsi" w:eastAsiaTheme="minorEastAsia" w:hAnsiTheme="minorHAnsi" w:cstheme="minorBidi"/>
          <w:noProof/>
          <w:sz w:val="22"/>
          <w:szCs w:val="22"/>
        </w:rPr>
      </w:pPr>
      <w:hyperlink w:anchor="_Toc134786805" w:history="1">
        <w:r w:rsidR="009B55E3" w:rsidRPr="007B71CE">
          <w:rPr>
            <w:rStyle w:val="Hyperlink"/>
            <w:noProof/>
          </w:rPr>
          <w:t>Annex 3. Agreement/Power of attorney</w:t>
        </w:r>
        <w:r w:rsidR="009B55E3">
          <w:rPr>
            <w:noProof/>
            <w:webHidden/>
          </w:rPr>
          <w:tab/>
        </w:r>
        <w:r w:rsidR="009B55E3">
          <w:rPr>
            <w:noProof/>
            <w:webHidden/>
          </w:rPr>
          <w:fldChar w:fldCharType="begin"/>
        </w:r>
        <w:r w:rsidR="009B55E3">
          <w:rPr>
            <w:noProof/>
            <w:webHidden/>
          </w:rPr>
          <w:instrText xml:space="preserve"> PAGEREF _Toc134786805 \h </w:instrText>
        </w:r>
        <w:r w:rsidR="009B55E3">
          <w:rPr>
            <w:noProof/>
            <w:webHidden/>
          </w:rPr>
        </w:r>
        <w:r w:rsidR="009B55E3">
          <w:rPr>
            <w:noProof/>
            <w:webHidden/>
          </w:rPr>
          <w:fldChar w:fldCharType="separate"/>
        </w:r>
        <w:r w:rsidR="009B55E3">
          <w:rPr>
            <w:noProof/>
            <w:webHidden/>
          </w:rPr>
          <w:t>43</w:t>
        </w:r>
        <w:r w:rsidR="009B55E3">
          <w:rPr>
            <w:noProof/>
            <w:webHidden/>
          </w:rPr>
          <w:fldChar w:fldCharType="end"/>
        </w:r>
      </w:hyperlink>
    </w:p>
    <w:p w14:paraId="07BBD4E0" w14:textId="332E6831" w:rsidR="009B55E3" w:rsidRDefault="00DF2596">
      <w:pPr>
        <w:pStyle w:val="TOC2"/>
        <w:rPr>
          <w:rFonts w:asciiTheme="minorHAnsi" w:eastAsiaTheme="minorEastAsia" w:hAnsiTheme="minorHAnsi" w:cstheme="minorBidi"/>
          <w:noProof/>
          <w:sz w:val="22"/>
          <w:szCs w:val="22"/>
        </w:rPr>
      </w:pPr>
      <w:hyperlink w:anchor="_Toc134786806" w:history="1">
        <w:r w:rsidR="009B55E3" w:rsidRPr="007B71CE">
          <w:rPr>
            <w:rStyle w:val="Hyperlink"/>
            <w:noProof/>
          </w:rPr>
          <w:t>Annex 4. List of identified subcontractors and proportion of subcontracting</w:t>
        </w:r>
        <w:r w:rsidR="009B55E3">
          <w:rPr>
            <w:noProof/>
            <w:webHidden/>
          </w:rPr>
          <w:tab/>
        </w:r>
        <w:r w:rsidR="009B55E3">
          <w:rPr>
            <w:noProof/>
            <w:webHidden/>
          </w:rPr>
          <w:fldChar w:fldCharType="begin"/>
        </w:r>
        <w:r w:rsidR="009B55E3">
          <w:rPr>
            <w:noProof/>
            <w:webHidden/>
          </w:rPr>
          <w:instrText xml:space="preserve"> PAGEREF _Toc134786806 \h </w:instrText>
        </w:r>
        <w:r w:rsidR="009B55E3">
          <w:rPr>
            <w:noProof/>
            <w:webHidden/>
          </w:rPr>
        </w:r>
        <w:r w:rsidR="009B55E3">
          <w:rPr>
            <w:noProof/>
            <w:webHidden/>
          </w:rPr>
          <w:fldChar w:fldCharType="separate"/>
        </w:r>
        <w:r w:rsidR="009B55E3">
          <w:rPr>
            <w:noProof/>
            <w:webHidden/>
          </w:rPr>
          <w:t>45</w:t>
        </w:r>
        <w:r w:rsidR="009B55E3">
          <w:rPr>
            <w:noProof/>
            <w:webHidden/>
          </w:rPr>
          <w:fldChar w:fldCharType="end"/>
        </w:r>
      </w:hyperlink>
    </w:p>
    <w:p w14:paraId="4BE24DCC" w14:textId="762E9EC8" w:rsidR="009B55E3" w:rsidRDefault="00DF2596">
      <w:pPr>
        <w:pStyle w:val="TOC2"/>
        <w:rPr>
          <w:rFonts w:asciiTheme="minorHAnsi" w:eastAsiaTheme="minorEastAsia" w:hAnsiTheme="minorHAnsi" w:cstheme="minorBidi"/>
          <w:noProof/>
          <w:sz w:val="22"/>
          <w:szCs w:val="22"/>
        </w:rPr>
      </w:pPr>
      <w:hyperlink w:anchor="_Toc134786807" w:history="1">
        <w:r w:rsidR="009B55E3" w:rsidRPr="007B71CE">
          <w:rPr>
            <w:rStyle w:val="Hyperlink"/>
            <w:noProof/>
          </w:rPr>
          <w:t>Annex 5.1. Commitment letter by an identified subcontractor</w:t>
        </w:r>
        <w:r w:rsidR="009B55E3">
          <w:rPr>
            <w:noProof/>
            <w:webHidden/>
          </w:rPr>
          <w:tab/>
        </w:r>
        <w:r w:rsidR="009B55E3">
          <w:rPr>
            <w:noProof/>
            <w:webHidden/>
          </w:rPr>
          <w:fldChar w:fldCharType="begin"/>
        </w:r>
        <w:r w:rsidR="009B55E3">
          <w:rPr>
            <w:noProof/>
            <w:webHidden/>
          </w:rPr>
          <w:instrText xml:space="preserve"> PAGEREF _Toc134786807 \h </w:instrText>
        </w:r>
        <w:r w:rsidR="009B55E3">
          <w:rPr>
            <w:noProof/>
            <w:webHidden/>
          </w:rPr>
        </w:r>
        <w:r w:rsidR="009B55E3">
          <w:rPr>
            <w:noProof/>
            <w:webHidden/>
          </w:rPr>
          <w:fldChar w:fldCharType="separate"/>
        </w:r>
        <w:r w:rsidR="009B55E3">
          <w:rPr>
            <w:noProof/>
            <w:webHidden/>
          </w:rPr>
          <w:t>46</w:t>
        </w:r>
        <w:r w:rsidR="009B55E3">
          <w:rPr>
            <w:noProof/>
            <w:webHidden/>
          </w:rPr>
          <w:fldChar w:fldCharType="end"/>
        </w:r>
      </w:hyperlink>
    </w:p>
    <w:p w14:paraId="43CF5C55" w14:textId="70136B9D" w:rsidR="009B55E3" w:rsidRDefault="00DF2596">
      <w:pPr>
        <w:pStyle w:val="TOC2"/>
        <w:rPr>
          <w:rFonts w:asciiTheme="minorHAnsi" w:eastAsiaTheme="minorEastAsia" w:hAnsiTheme="minorHAnsi" w:cstheme="minorBidi"/>
          <w:noProof/>
          <w:sz w:val="22"/>
          <w:szCs w:val="22"/>
        </w:rPr>
      </w:pPr>
      <w:hyperlink w:anchor="_Toc134786808" w:history="1">
        <w:r w:rsidR="009B55E3" w:rsidRPr="007B71CE">
          <w:rPr>
            <w:rStyle w:val="Hyperlink"/>
            <w:noProof/>
          </w:rPr>
          <w:t>Annex 5.2. Commitment letter by an entity on whose capacities is being relied</w:t>
        </w:r>
        <w:r w:rsidR="009B55E3">
          <w:rPr>
            <w:noProof/>
            <w:webHidden/>
          </w:rPr>
          <w:tab/>
        </w:r>
        <w:r w:rsidR="009B55E3">
          <w:rPr>
            <w:noProof/>
            <w:webHidden/>
          </w:rPr>
          <w:fldChar w:fldCharType="begin"/>
        </w:r>
        <w:r w:rsidR="009B55E3">
          <w:rPr>
            <w:noProof/>
            <w:webHidden/>
          </w:rPr>
          <w:instrText xml:space="preserve"> PAGEREF _Toc134786808 \h </w:instrText>
        </w:r>
        <w:r w:rsidR="009B55E3">
          <w:rPr>
            <w:noProof/>
            <w:webHidden/>
          </w:rPr>
        </w:r>
        <w:r w:rsidR="009B55E3">
          <w:rPr>
            <w:noProof/>
            <w:webHidden/>
          </w:rPr>
          <w:fldChar w:fldCharType="separate"/>
        </w:r>
        <w:r w:rsidR="009B55E3">
          <w:rPr>
            <w:noProof/>
            <w:webHidden/>
          </w:rPr>
          <w:t>47</w:t>
        </w:r>
        <w:r w:rsidR="009B55E3">
          <w:rPr>
            <w:noProof/>
            <w:webHidden/>
          </w:rPr>
          <w:fldChar w:fldCharType="end"/>
        </w:r>
      </w:hyperlink>
    </w:p>
    <w:p w14:paraId="0515FED3" w14:textId="52E3FEAF" w:rsidR="009B55E3" w:rsidRDefault="00DF2596">
      <w:pPr>
        <w:pStyle w:val="TOC2"/>
        <w:rPr>
          <w:rFonts w:asciiTheme="minorHAnsi" w:eastAsiaTheme="minorEastAsia" w:hAnsiTheme="minorHAnsi" w:cstheme="minorBidi"/>
          <w:noProof/>
          <w:sz w:val="22"/>
          <w:szCs w:val="22"/>
        </w:rPr>
      </w:pPr>
      <w:hyperlink w:anchor="_Toc134786809" w:history="1">
        <w:r w:rsidR="009B55E3" w:rsidRPr="007B71CE">
          <w:rPr>
            <w:rStyle w:val="Hyperlink"/>
            <w:noProof/>
          </w:rPr>
          <w:t>Annex 6. Financial tender form</w:t>
        </w:r>
        <w:r w:rsidR="009B55E3">
          <w:rPr>
            <w:noProof/>
            <w:webHidden/>
          </w:rPr>
          <w:tab/>
        </w:r>
        <w:r w:rsidR="009B55E3">
          <w:rPr>
            <w:noProof/>
            <w:webHidden/>
          </w:rPr>
          <w:fldChar w:fldCharType="begin"/>
        </w:r>
        <w:r w:rsidR="009B55E3">
          <w:rPr>
            <w:noProof/>
            <w:webHidden/>
          </w:rPr>
          <w:instrText xml:space="preserve"> PAGEREF _Toc134786809 \h </w:instrText>
        </w:r>
        <w:r w:rsidR="009B55E3">
          <w:rPr>
            <w:noProof/>
            <w:webHidden/>
          </w:rPr>
        </w:r>
        <w:r w:rsidR="009B55E3">
          <w:rPr>
            <w:noProof/>
            <w:webHidden/>
          </w:rPr>
          <w:fldChar w:fldCharType="separate"/>
        </w:r>
        <w:r w:rsidR="009B55E3">
          <w:rPr>
            <w:noProof/>
            <w:webHidden/>
          </w:rPr>
          <w:t>48</w:t>
        </w:r>
        <w:r w:rsidR="009B55E3">
          <w:rPr>
            <w:noProof/>
            <w:webHidden/>
          </w:rPr>
          <w:fldChar w:fldCharType="end"/>
        </w:r>
      </w:hyperlink>
    </w:p>
    <w:p w14:paraId="37DDA53E" w14:textId="61C4EC42" w:rsidR="009B55E3" w:rsidRDefault="00DF2596">
      <w:pPr>
        <w:pStyle w:val="TOC2"/>
        <w:rPr>
          <w:rFonts w:asciiTheme="minorHAnsi" w:eastAsiaTheme="minorEastAsia" w:hAnsiTheme="minorHAnsi" w:cstheme="minorBidi"/>
          <w:noProof/>
          <w:sz w:val="22"/>
          <w:szCs w:val="22"/>
        </w:rPr>
      </w:pPr>
      <w:hyperlink w:anchor="_Toc134786810" w:history="1">
        <w:r w:rsidR="009B55E3" w:rsidRPr="007B71CE">
          <w:rPr>
            <w:rStyle w:val="Hyperlink"/>
            <w:noProof/>
          </w:rPr>
          <w:t>Annex 7.  List of SESAR 3 JU public holidays 2023</w:t>
        </w:r>
        <w:r w:rsidR="009B55E3">
          <w:rPr>
            <w:noProof/>
            <w:webHidden/>
          </w:rPr>
          <w:tab/>
        </w:r>
        <w:r w:rsidR="009B55E3">
          <w:rPr>
            <w:noProof/>
            <w:webHidden/>
          </w:rPr>
          <w:fldChar w:fldCharType="begin"/>
        </w:r>
        <w:r w:rsidR="009B55E3">
          <w:rPr>
            <w:noProof/>
            <w:webHidden/>
          </w:rPr>
          <w:instrText xml:space="preserve"> PAGEREF _Toc134786810 \h </w:instrText>
        </w:r>
        <w:r w:rsidR="009B55E3">
          <w:rPr>
            <w:noProof/>
            <w:webHidden/>
          </w:rPr>
        </w:r>
        <w:r w:rsidR="009B55E3">
          <w:rPr>
            <w:noProof/>
            <w:webHidden/>
          </w:rPr>
          <w:fldChar w:fldCharType="separate"/>
        </w:r>
        <w:r w:rsidR="009B55E3">
          <w:rPr>
            <w:noProof/>
            <w:webHidden/>
          </w:rPr>
          <w:t>49</w:t>
        </w:r>
        <w:r w:rsidR="009B55E3">
          <w:rPr>
            <w:noProof/>
            <w:webHidden/>
          </w:rPr>
          <w:fldChar w:fldCharType="end"/>
        </w:r>
      </w:hyperlink>
    </w:p>
    <w:p w14:paraId="4D190507" w14:textId="238975C0" w:rsidR="009B55E3" w:rsidRDefault="00DF2596">
      <w:pPr>
        <w:pStyle w:val="TOC2"/>
        <w:rPr>
          <w:rFonts w:asciiTheme="minorHAnsi" w:eastAsiaTheme="minorEastAsia" w:hAnsiTheme="minorHAnsi" w:cstheme="minorBidi"/>
          <w:noProof/>
          <w:sz w:val="22"/>
          <w:szCs w:val="22"/>
        </w:rPr>
      </w:pPr>
      <w:hyperlink w:anchor="_Toc134786811" w:history="1">
        <w:r w:rsidR="009B55E3" w:rsidRPr="007B71CE">
          <w:rPr>
            <w:rStyle w:val="Hyperlink"/>
            <w:noProof/>
          </w:rPr>
          <w:t>Annex 8. Declaration of Confidentiality</w:t>
        </w:r>
        <w:r w:rsidR="009B55E3">
          <w:rPr>
            <w:noProof/>
            <w:webHidden/>
          </w:rPr>
          <w:tab/>
        </w:r>
        <w:r w:rsidR="009B55E3">
          <w:rPr>
            <w:noProof/>
            <w:webHidden/>
          </w:rPr>
          <w:fldChar w:fldCharType="begin"/>
        </w:r>
        <w:r w:rsidR="009B55E3">
          <w:rPr>
            <w:noProof/>
            <w:webHidden/>
          </w:rPr>
          <w:instrText xml:space="preserve"> PAGEREF _Toc134786811 \h </w:instrText>
        </w:r>
        <w:r w:rsidR="009B55E3">
          <w:rPr>
            <w:noProof/>
            <w:webHidden/>
          </w:rPr>
        </w:r>
        <w:r w:rsidR="009B55E3">
          <w:rPr>
            <w:noProof/>
            <w:webHidden/>
          </w:rPr>
          <w:fldChar w:fldCharType="separate"/>
        </w:r>
        <w:r w:rsidR="009B55E3">
          <w:rPr>
            <w:noProof/>
            <w:webHidden/>
          </w:rPr>
          <w:t>50</w:t>
        </w:r>
        <w:r w:rsidR="009B55E3">
          <w:rPr>
            <w:noProof/>
            <w:webHidden/>
          </w:rPr>
          <w:fldChar w:fldCharType="end"/>
        </w:r>
      </w:hyperlink>
    </w:p>
    <w:p w14:paraId="13253DED" w14:textId="2CD5916E" w:rsidR="00253606" w:rsidRPr="0084712F" w:rsidRDefault="006061F0" w:rsidP="005C1E82">
      <w:pPr>
        <w:rPr>
          <w:caps/>
          <w:noProof/>
        </w:rPr>
      </w:pPr>
      <w:r w:rsidRPr="0084712F">
        <w:rPr>
          <w:caps/>
          <w:noProof/>
          <w:color w:val="2B579A"/>
          <w:shd w:val="clear" w:color="auto" w:fill="E6E6E6"/>
        </w:rPr>
        <w:fldChar w:fldCharType="end"/>
      </w:r>
    </w:p>
    <w:p w14:paraId="16C557A9" w14:textId="3FC93D1C" w:rsidR="0099376D" w:rsidRDefault="003F423D" w:rsidP="009E0855">
      <w:pPr>
        <w:pStyle w:val="Heading1"/>
        <w:pageBreakBefore/>
      </w:pPr>
      <w:bookmarkStart w:id="3" w:name="_Ref528099681"/>
      <w:bookmarkStart w:id="4" w:name="_Toc134786771"/>
      <w:r w:rsidRPr="0084712F">
        <w:lastRenderedPageBreak/>
        <w:t>Scope and description of the procurement</w:t>
      </w:r>
      <w:bookmarkEnd w:id="3"/>
      <w:bookmarkEnd w:id="4"/>
    </w:p>
    <w:p w14:paraId="2BC0A877" w14:textId="7B1A6EE8" w:rsidR="0099376D" w:rsidRPr="0084712F" w:rsidRDefault="003F423D" w:rsidP="0084712F">
      <w:pPr>
        <w:pStyle w:val="Heading2"/>
      </w:pPr>
      <w:bookmarkStart w:id="5" w:name="_Contracting_authority:_who"/>
      <w:bookmarkStart w:id="6" w:name="_Ref528424492"/>
      <w:bookmarkStart w:id="7" w:name="_Toc134786772"/>
      <w:bookmarkEnd w:id="5"/>
      <w:r w:rsidRPr="0084712F">
        <w:t>Contracting authority: who is the buyer?</w:t>
      </w:r>
      <w:bookmarkEnd w:id="6"/>
      <w:bookmarkEnd w:id="7"/>
    </w:p>
    <w:p w14:paraId="0D4516B7" w14:textId="6003F84A" w:rsidR="00146698" w:rsidRPr="0084712F" w:rsidRDefault="00103C0A" w:rsidP="00146698">
      <w:pPr>
        <w:pStyle w:val="Text2"/>
        <w:spacing w:before="200" w:beforeAutospacing="0"/>
        <w:ind w:left="0"/>
        <w:rPr>
          <w:rFonts w:eastAsiaTheme="minorHAnsi"/>
          <w:b/>
          <w:i/>
          <w:color w:val="0070C0"/>
          <w:lang w:eastAsia="en-US"/>
        </w:rPr>
      </w:pPr>
      <w:r w:rsidRPr="00103C0A">
        <w:t xml:space="preserve"> </w:t>
      </w:r>
      <w:r w:rsidRPr="0084712F">
        <w:t xml:space="preserve">This call for tenders is launched and managed by the </w:t>
      </w:r>
      <w:r>
        <w:t>SESAR 3 Joint Undertaking</w:t>
      </w:r>
      <w:r w:rsidRPr="0084712F">
        <w:t xml:space="preserve">, referred to as the contracting authority </w:t>
      </w:r>
      <w:r>
        <w:t xml:space="preserve">or “SESAR 3 JU” </w:t>
      </w:r>
      <w:r w:rsidRPr="0084712F">
        <w:t>for the pur</w:t>
      </w:r>
      <w:r>
        <w:t>poses of this call for tenders.</w:t>
      </w:r>
    </w:p>
    <w:p w14:paraId="29498239" w14:textId="77777777" w:rsidR="00483562" w:rsidRPr="0084712F" w:rsidRDefault="00562C81" w:rsidP="0084712F">
      <w:pPr>
        <w:pStyle w:val="Heading2"/>
      </w:pPr>
      <w:bookmarkStart w:id="8" w:name="_Toc440276991"/>
      <w:bookmarkStart w:id="9" w:name="_Toc134786773"/>
      <w:bookmarkEnd w:id="8"/>
      <w:r w:rsidRPr="0084712F">
        <w:t>Subject: what is this call for tenders about?</w:t>
      </w:r>
      <w:bookmarkEnd w:id="9"/>
    </w:p>
    <w:p w14:paraId="041596D5" w14:textId="2186F7E6" w:rsidR="00562C81" w:rsidRPr="0084712F" w:rsidRDefault="006E274B" w:rsidP="00841568">
      <w:pPr>
        <w:rPr>
          <w:color w:val="000000"/>
        </w:rPr>
      </w:pPr>
      <w:r w:rsidRPr="0084712F">
        <w:rPr>
          <w:color w:val="000000"/>
        </w:rPr>
        <w:t xml:space="preserve">The subject of this call for tenders is </w:t>
      </w:r>
      <w:r>
        <w:rPr>
          <w:color w:val="000000"/>
        </w:rPr>
        <w:t xml:space="preserve">provision of </w:t>
      </w:r>
      <w:r w:rsidRPr="0023127E">
        <w:rPr>
          <w:b/>
          <w:i/>
          <w:color w:val="000000"/>
          <w:u w:val="single"/>
        </w:rPr>
        <w:t>front</w:t>
      </w:r>
      <w:r w:rsidRPr="00226649">
        <w:rPr>
          <w:b/>
          <w:i/>
          <w:color w:val="000000"/>
          <w:u w:val="single"/>
        </w:rPr>
        <w:t xml:space="preserve"> and back-office reception services</w:t>
      </w:r>
      <w:r w:rsidRPr="008B519B">
        <w:rPr>
          <w:color w:val="000000"/>
        </w:rPr>
        <w:t>.</w:t>
      </w:r>
    </w:p>
    <w:p w14:paraId="4B481FDA" w14:textId="12C497ED" w:rsidR="000561E4" w:rsidRPr="0084712F" w:rsidRDefault="00CE515C" w:rsidP="0084712F">
      <w:pPr>
        <w:pStyle w:val="Heading2"/>
      </w:pPr>
      <w:bookmarkStart w:id="10" w:name="_Toc134786774"/>
      <w:bookmarkStart w:id="11" w:name="_Toc260151639"/>
      <w:r w:rsidRPr="0084712F">
        <w:t>Lots: is this call for tenders divided into lots?</w:t>
      </w:r>
      <w:bookmarkEnd w:id="10"/>
    </w:p>
    <w:p w14:paraId="1B052A07" w14:textId="2EC140F8" w:rsidR="00262759" w:rsidRPr="0084712F" w:rsidRDefault="00262759" w:rsidP="00262759">
      <w:pPr>
        <w:pStyle w:val="Text2"/>
        <w:ind w:left="0"/>
      </w:pPr>
      <w:r w:rsidRPr="0084712F">
        <w:t>This call for tenders is not divided into lots.</w:t>
      </w:r>
    </w:p>
    <w:p w14:paraId="00699D16" w14:textId="77777777" w:rsidR="003D72C8" w:rsidRPr="0084712F" w:rsidRDefault="00CE515C" w:rsidP="0084712F">
      <w:pPr>
        <w:pStyle w:val="Heading2"/>
      </w:pPr>
      <w:bookmarkStart w:id="12" w:name="_Ref528428197"/>
      <w:bookmarkStart w:id="13" w:name="_Toc134786775"/>
      <w:bookmarkEnd w:id="11"/>
      <w:r w:rsidRPr="0084712F">
        <w:t>Description: what do we want to buy through this call for tenders?</w:t>
      </w:r>
      <w:bookmarkEnd w:id="12"/>
      <w:bookmarkEnd w:id="13"/>
    </w:p>
    <w:p w14:paraId="3CF72847" w14:textId="75BA0DB6" w:rsidR="008B381F" w:rsidRPr="0084712F" w:rsidRDefault="008B381F" w:rsidP="00097FB8">
      <w:r w:rsidRPr="0084712F">
        <w:t xml:space="preserve">The </w:t>
      </w:r>
      <w:r w:rsidR="00475CB2">
        <w:t xml:space="preserve">purchases </w:t>
      </w:r>
      <w:r w:rsidRPr="0084712F">
        <w:t>that are the subject of this call for tender</w:t>
      </w:r>
      <w:r w:rsidR="004B4563" w:rsidRPr="0084712F">
        <w:t>s</w:t>
      </w:r>
      <w:r w:rsidRPr="0084712F">
        <w:t xml:space="preserve">, including any minimum requirements, are described in detail </w:t>
      </w:r>
      <w:r w:rsidRPr="00457806">
        <w:t>below</w:t>
      </w:r>
      <w:r w:rsidRPr="0084712F">
        <w:t>.</w:t>
      </w:r>
    </w:p>
    <w:p w14:paraId="70D10BA0" w14:textId="637AF968" w:rsidR="008B381F" w:rsidRPr="0084712F" w:rsidRDefault="00653DBA" w:rsidP="00097FB8">
      <w:r w:rsidRPr="0084712F">
        <w:t>Variants</w:t>
      </w:r>
      <w:r w:rsidR="00CC4177" w:rsidRPr="0084712F">
        <w:t xml:space="preserve"> </w:t>
      </w:r>
      <w:r w:rsidR="008B381F" w:rsidRPr="0084712F">
        <w:t xml:space="preserve">(alternatives to the model solution described in the </w:t>
      </w:r>
      <w:r w:rsidR="000C07AA" w:rsidRPr="0084712F">
        <w:t>t</w:t>
      </w:r>
      <w:r w:rsidR="008B381F" w:rsidRPr="0084712F">
        <w:t xml:space="preserve">ender </w:t>
      </w:r>
      <w:r w:rsidR="000C07AA" w:rsidRPr="0084712F">
        <w:t>s</w:t>
      </w:r>
      <w:r w:rsidR="008B381F" w:rsidRPr="0084712F">
        <w:t xml:space="preserve">pecifications) are not allowed. The </w:t>
      </w:r>
      <w:r w:rsidR="00EF636A" w:rsidRPr="0084712F">
        <w:t>c</w:t>
      </w:r>
      <w:r w:rsidR="008B381F" w:rsidRPr="0084712F">
        <w:t>ontracting authority will disregard any</w:t>
      </w:r>
      <w:r w:rsidR="00FD1221" w:rsidRPr="0084712F">
        <w:t xml:space="preserve"> variants described in a tender</w:t>
      </w:r>
      <w:r w:rsidR="008B381F" w:rsidRPr="0084712F">
        <w:t xml:space="preserve">.   </w:t>
      </w:r>
    </w:p>
    <w:p w14:paraId="3809D7F2" w14:textId="2C791520" w:rsidR="1A09FEEF" w:rsidRPr="0084712F" w:rsidRDefault="1A09FEEF" w:rsidP="0080337E">
      <w:bookmarkStart w:id="14" w:name="_Hlk104192976"/>
    </w:p>
    <w:bookmarkEnd w:id="14"/>
    <w:p w14:paraId="0EF9AA7A" w14:textId="1D0CFF2D" w:rsidR="008B381F" w:rsidRPr="0084712F" w:rsidRDefault="008B381F" w:rsidP="00580E81">
      <w:pPr>
        <w:pStyle w:val="Heading3"/>
        <w:numPr>
          <w:ilvl w:val="2"/>
          <w:numId w:val="18"/>
        </w:numPr>
      </w:pPr>
      <w:r w:rsidRPr="0084712F">
        <w:t>Background and objectives</w:t>
      </w:r>
    </w:p>
    <w:p w14:paraId="23E9D4CA" w14:textId="77777777" w:rsidR="0035731B" w:rsidRDefault="0035731B" w:rsidP="00EC56F4"/>
    <w:p w14:paraId="237E795A" w14:textId="47EA328A" w:rsidR="0035731B" w:rsidRPr="00975601" w:rsidRDefault="0035731B" w:rsidP="0035731B">
      <w:pPr>
        <w:pStyle w:val="ListParagraph"/>
        <w:numPr>
          <w:ilvl w:val="3"/>
          <w:numId w:val="18"/>
        </w:numPr>
        <w:rPr>
          <w:b/>
        </w:rPr>
      </w:pPr>
      <w:r w:rsidRPr="00975601">
        <w:rPr>
          <w:b/>
        </w:rPr>
        <w:t>Introduction</w:t>
      </w:r>
      <w:r w:rsidR="00C82707">
        <w:rPr>
          <w:b/>
        </w:rPr>
        <w:t xml:space="preserve"> to </w:t>
      </w:r>
      <w:r w:rsidR="00497C75">
        <w:rPr>
          <w:b/>
        </w:rPr>
        <w:t xml:space="preserve">the </w:t>
      </w:r>
      <w:r w:rsidR="00C82707">
        <w:rPr>
          <w:b/>
        </w:rPr>
        <w:t>SESAR 3 Joint Undertaking</w:t>
      </w:r>
    </w:p>
    <w:p w14:paraId="0E616B52" w14:textId="49ECFBA3" w:rsidR="00EC56F4" w:rsidRDefault="00EC56F4" w:rsidP="00EC56F4">
      <w:r>
        <w:t>Established in 2021 by the European Union (Council Regulation (EU) 2021/2085</w:t>
      </w:r>
      <w:r>
        <w:rPr>
          <w:rStyle w:val="FootnoteReference"/>
        </w:rPr>
        <w:footnoteReference w:id="2"/>
      </w:r>
      <w:r>
        <w:t>), the SESAR 3 JU is an institutionalised European private and public partnership set up to accelerate through research and innovation the delivery of the Digital European Sky. It is developing and accelerating the take-up of the most cutting-edge technological solutions to manage conventional aircraft, drones, air taxis as well as vehicles flying at higher altitudes.</w:t>
      </w:r>
    </w:p>
    <w:p w14:paraId="4A5ED452" w14:textId="77777777" w:rsidR="00EC56F4" w:rsidRDefault="00EC56F4" w:rsidP="00EC56F4">
      <w:r>
        <w:t xml:space="preserve">The SESAR 3 JU partnership brings together the EU, EUROCONTROL and more than 50 founding Members listed in Annex 3 to the above-mentioned Regulation, covering the entire aviation value chain, from airports, airspace users of all categories, air navigation service providers, drone operators and service providers, the manufacturing industry and scientific community. </w:t>
      </w:r>
    </w:p>
    <w:p w14:paraId="33043C16" w14:textId="7E85FE6C" w:rsidR="00EC56F4" w:rsidRDefault="00EC56F4" w:rsidP="00EC56F4">
      <w:r>
        <w:lastRenderedPageBreak/>
        <w:t xml:space="preserve">The establishment of the SESAR 3 JU and its vision of a Digital European Sky sees the latest digital technologies (‘SESAR Solutions’) being leveraged to transform Europe’s aviation infrastructure (ATM), enabling it to handle the future demand and diversity of air traffic safely and efficiently, while minimising its environmental impact. </w:t>
      </w:r>
      <w:r w:rsidRPr="00157C4B">
        <w:t xml:space="preserve">Further information on the </w:t>
      </w:r>
      <w:r w:rsidRPr="004E7988">
        <w:t xml:space="preserve">activities of SESAR 3 JU is available at </w:t>
      </w:r>
      <w:hyperlink r:id="rId17" w:history="1">
        <w:r w:rsidRPr="004E7988">
          <w:rPr>
            <w:rStyle w:val="Hyperlink"/>
          </w:rPr>
          <w:t>www.sesarju.eu</w:t>
        </w:r>
      </w:hyperlink>
      <w:r w:rsidRPr="004E7988">
        <w:t>.</w:t>
      </w:r>
    </w:p>
    <w:p w14:paraId="757E7057" w14:textId="58EF21D4" w:rsidR="004E7988" w:rsidRPr="004E7988" w:rsidRDefault="004E7988" w:rsidP="00EC56F4">
      <w:r w:rsidRPr="004E7988">
        <w:t xml:space="preserve">SESAR 3 JU premises are located within the headquarters of EUROCONTROL, an international organisation. More information about EUROCONTROL is available at </w:t>
      </w:r>
      <w:hyperlink r:id="rId18" w:history="1">
        <w:r w:rsidRPr="000C28CB">
          <w:rPr>
            <w:rStyle w:val="Hyperlink"/>
          </w:rPr>
          <w:t>https://www.eurocontrol.int</w:t>
        </w:r>
      </w:hyperlink>
      <w:r w:rsidRPr="004E7988">
        <w:t>.</w:t>
      </w:r>
    </w:p>
    <w:p w14:paraId="043AC393" w14:textId="37B28BE2" w:rsidR="0035731B" w:rsidRDefault="0035731B" w:rsidP="00B4492A">
      <w:pPr>
        <w:pStyle w:val="Heading3"/>
      </w:pPr>
    </w:p>
    <w:p w14:paraId="68941BB7" w14:textId="2131749D" w:rsidR="004300EF" w:rsidRPr="00580E81" w:rsidRDefault="004300EF" w:rsidP="00BB0354">
      <w:pPr>
        <w:pStyle w:val="ListParagraph"/>
        <w:numPr>
          <w:ilvl w:val="3"/>
          <w:numId w:val="18"/>
        </w:numPr>
        <w:rPr>
          <w:b/>
          <w:color w:val="000000" w:themeColor="text1"/>
        </w:rPr>
      </w:pPr>
      <w:r w:rsidRPr="008C2EC7">
        <w:rPr>
          <w:b/>
          <w:color w:val="000000" w:themeColor="text1"/>
        </w:rPr>
        <w:t>Objective</w:t>
      </w:r>
      <w:r w:rsidR="00C82707" w:rsidRPr="008C2EC7">
        <w:rPr>
          <w:b/>
          <w:color w:val="000000" w:themeColor="text1"/>
        </w:rPr>
        <w:t>s</w:t>
      </w:r>
      <w:r w:rsidR="00501194" w:rsidRPr="008C2EC7">
        <w:rPr>
          <w:b/>
          <w:color w:val="000000" w:themeColor="text1"/>
        </w:rPr>
        <w:t xml:space="preserve"> of this call for tenders</w:t>
      </w:r>
    </w:p>
    <w:p w14:paraId="29706577" w14:textId="7F90A01C" w:rsidR="004300EF" w:rsidRDefault="004300EF" w:rsidP="00BB0354">
      <w:r w:rsidRPr="00200776">
        <w:t>In order to ensure a welcoming environment for its guests</w:t>
      </w:r>
      <w:r w:rsidR="0041770E">
        <w:t>,</w:t>
      </w:r>
      <w:r w:rsidRPr="00200776">
        <w:t xml:space="preserve"> the proper execution of certain administrative tasks, </w:t>
      </w:r>
      <w:r w:rsidR="0041770E">
        <w:t>and i</w:t>
      </w:r>
      <w:r w:rsidRPr="00B84D02">
        <w:t xml:space="preserve">n support of delivering </w:t>
      </w:r>
      <w:r>
        <w:t>the SESAR 3 JU</w:t>
      </w:r>
      <w:r w:rsidRPr="00B84D02">
        <w:t xml:space="preserve"> purpose and core responsibilities, S</w:t>
      </w:r>
      <w:r>
        <w:t xml:space="preserve">ESAR 3 </w:t>
      </w:r>
      <w:r w:rsidRPr="00B84D02">
        <w:t>JU operates its own reception services</w:t>
      </w:r>
      <w:r w:rsidR="00C82707">
        <w:t xml:space="preserve">, which are </w:t>
      </w:r>
      <w:r w:rsidRPr="00B84D02">
        <w:t>visitor-oriented</w:t>
      </w:r>
      <w:r w:rsidR="001132B1">
        <w:t xml:space="preserve"> </w:t>
      </w:r>
      <w:r w:rsidR="00BB0354">
        <w:t>(</w:t>
      </w:r>
      <w:r w:rsidR="001132B1">
        <w:t>front-office</w:t>
      </w:r>
      <w:r w:rsidR="00BB0354">
        <w:t>)</w:t>
      </w:r>
      <w:r w:rsidR="00C82707">
        <w:t>, on the one hand,</w:t>
      </w:r>
      <w:r w:rsidR="001132B1">
        <w:t xml:space="preserve"> and</w:t>
      </w:r>
      <w:r w:rsidRPr="00B84D02">
        <w:t xml:space="preserve"> S</w:t>
      </w:r>
      <w:r>
        <w:t xml:space="preserve">ESAR 3 </w:t>
      </w:r>
      <w:r w:rsidRPr="00B84D02">
        <w:t xml:space="preserve">JU-oriented </w:t>
      </w:r>
      <w:r w:rsidR="00BB0354">
        <w:t>(</w:t>
      </w:r>
      <w:r w:rsidRPr="00B84D02">
        <w:t>back-office</w:t>
      </w:r>
      <w:r w:rsidR="00BB0354">
        <w:t>)</w:t>
      </w:r>
      <w:r w:rsidR="00C82707">
        <w:t>, on the other hand</w:t>
      </w:r>
      <w:r>
        <w:t>.</w:t>
      </w:r>
    </w:p>
    <w:p w14:paraId="7F87F6CD" w14:textId="7F7721BF" w:rsidR="004300EF" w:rsidRPr="00946A21" w:rsidRDefault="004300EF" w:rsidP="0035731B">
      <w:pPr>
        <w:pStyle w:val="Text1"/>
        <w:rPr>
          <w:b w:val="0"/>
        </w:rPr>
      </w:pPr>
      <w:r w:rsidRPr="00946A21">
        <w:rPr>
          <w:b w:val="0"/>
        </w:rPr>
        <w:t>SESAR 3 JU is therefore launching an open call for tender aimed at concluding a framework contract with one (1) successful tenderer to provide front and back-office reception services.</w:t>
      </w:r>
    </w:p>
    <w:p w14:paraId="18568EF4" w14:textId="77777777" w:rsidR="004E7988" w:rsidRPr="0035731B" w:rsidRDefault="004E7988" w:rsidP="0035731B">
      <w:pPr>
        <w:pStyle w:val="Text1"/>
        <w:rPr>
          <w:b w:val="0"/>
        </w:rPr>
      </w:pPr>
    </w:p>
    <w:p w14:paraId="6485316E" w14:textId="26D768A4" w:rsidR="00CA4195" w:rsidRPr="0084712F" w:rsidRDefault="00CA4195" w:rsidP="00580E81">
      <w:pPr>
        <w:pStyle w:val="Heading3"/>
        <w:numPr>
          <w:ilvl w:val="2"/>
          <w:numId w:val="18"/>
        </w:numPr>
      </w:pPr>
      <w:r w:rsidRPr="0084712F">
        <w:t>Detailed characteristics of the purchase</w:t>
      </w:r>
    </w:p>
    <w:p w14:paraId="6C7A4CB9" w14:textId="72AE07B2" w:rsidR="00665BAF" w:rsidRDefault="00665BAF" w:rsidP="004E7988">
      <w:r w:rsidRPr="004E7988">
        <w:rPr>
          <w:color w:val="000000" w:themeColor="text1"/>
        </w:rPr>
        <w:t>Below is described the type of services, purchased by the SESAR 3 JU under this call for tenders</w:t>
      </w:r>
      <w:r w:rsidR="00C4181B">
        <w:rPr>
          <w:color w:val="000000" w:themeColor="text1"/>
        </w:rPr>
        <w:t>, as well as the relevant conditions</w:t>
      </w:r>
      <w:r w:rsidR="00C82707">
        <w:rPr>
          <w:color w:val="000000" w:themeColor="text1"/>
        </w:rPr>
        <w:t xml:space="preserve"> for the provision</w:t>
      </w:r>
      <w:r w:rsidR="0041770E">
        <w:rPr>
          <w:color w:val="000000" w:themeColor="text1"/>
        </w:rPr>
        <w:t xml:space="preserve"> of such services</w:t>
      </w:r>
      <w:r w:rsidRPr="004E7988">
        <w:rPr>
          <w:color w:val="000000" w:themeColor="text1"/>
        </w:rPr>
        <w:t>.</w:t>
      </w:r>
      <w:r w:rsidR="001132B1">
        <w:rPr>
          <w:color w:val="000000" w:themeColor="text1"/>
        </w:rPr>
        <w:t xml:space="preserve"> </w:t>
      </w:r>
    </w:p>
    <w:p w14:paraId="4D1B3C30" w14:textId="74A322D2" w:rsidR="004E7988" w:rsidRPr="00BB0354" w:rsidRDefault="0041770E" w:rsidP="00BB0354">
      <w:pPr>
        <w:pStyle w:val="ListParagraph"/>
        <w:numPr>
          <w:ilvl w:val="3"/>
          <w:numId w:val="18"/>
        </w:numPr>
        <w:rPr>
          <w:b/>
          <w:color w:val="000000" w:themeColor="text1"/>
        </w:rPr>
      </w:pPr>
      <w:r>
        <w:rPr>
          <w:b/>
          <w:color w:val="000000" w:themeColor="text1"/>
        </w:rPr>
        <w:t>Catalogue of services</w:t>
      </w:r>
    </w:p>
    <w:p w14:paraId="69AFCB59" w14:textId="4753B6E5" w:rsidR="00665BAF" w:rsidRPr="00A05F73" w:rsidRDefault="00665BAF" w:rsidP="00665BAF">
      <w:pPr>
        <w:rPr>
          <w:color w:val="000000" w:themeColor="text1"/>
        </w:rPr>
      </w:pPr>
      <w:r>
        <w:rPr>
          <w:color w:val="000000" w:themeColor="text1"/>
        </w:rPr>
        <w:t xml:space="preserve">The </w:t>
      </w:r>
      <w:r w:rsidR="00C4181B" w:rsidRPr="00A05F73">
        <w:rPr>
          <w:color w:val="000000" w:themeColor="text1"/>
        </w:rPr>
        <w:t xml:space="preserve">below </w:t>
      </w:r>
      <w:r w:rsidR="00C4181B">
        <w:rPr>
          <w:color w:val="000000" w:themeColor="text1"/>
        </w:rPr>
        <w:t xml:space="preserve">catalogue of </w:t>
      </w:r>
      <w:r w:rsidR="0001031F">
        <w:rPr>
          <w:color w:val="000000" w:themeColor="text1"/>
        </w:rPr>
        <w:t xml:space="preserve">services and </w:t>
      </w:r>
      <w:r w:rsidR="00C4181B">
        <w:rPr>
          <w:color w:val="000000" w:themeColor="text1"/>
        </w:rPr>
        <w:t xml:space="preserve">tasks </w:t>
      </w:r>
      <w:r w:rsidR="00C4181B" w:rsidRPr="00A05F73">
        <w:rPr>
          <w:color w:val="000000" w:themeColor="text1"/>
        </w:rPr>
        <w:t>is non-exhaustive, similar tasks in kind and nature might be requested depending on the needs of SESAR 3 JU</w:t>
      </w:r>
      <w:r w:rsidR="00C4181B">
        <w:rPr>
          <w:color w:val="000000" w:themeColor="text1"/>
        </w:rPr>
        <w:t xml:space="preserve"> via specific contracts, implementing</w:t>
      </w:r>
      <w:r w:rsidR="0001031F">
        <w:rPr>
          <w:color w:val="000000" w:themeColor="text1"/>
        </w:rPr>
        <w:t xml:space="preserve"> the framework service contract:</w:t>
      </w:r>
      <w:r w:rsidRPr="00A05F73">
        <w:rPr>
          <w:color w:val="000000" w:themeColor="text1"/>
        </w:rPr>
        <w:t xml:space="preserve"> </w:t>
      </w:r>
    </w:p>
    <w:p w14:paraId="18190BCC" w14:textId="50275632" w:rsidR="00665BAF" w:rsidRPr="00A05F73" w:rsidRDefault="00665BAF" w:rsidP="00665BAF">
      <w:pPr>
        <w:pStyle w:val="ListParagraph"/>
        <w:numPr>
          <w:ilvl w:val="0"/>
          <w:numId w:val="75"/>
        </w:numPr>
        <w:rPr>
          <w:color w:val="000000" w:themeColor="text1"/>
        </w:rPr>
      </w:pPr>
      <w:r w:rsidRPr="00A05F73">
        <w:rPr>
          <w:color w:val="000000" w:themeColor="text1"/>
        </w:rPr>
        <w:t>Welcoming and escorting of visitors and technicians: Welcoming, booking of taxis, reservation / mana</w:t>
      </w:r>
      <w:r w:rsidR="00B27196">
        <w:rPr>
          <w:color w:val="000000" w:themeColor="text1"/>
        </w:rPr>
        <w:t>gement of visitors</w:t>
      </w:r>
      <w:r w:rsidR="009359AE">
        <w:rPr>
          <w:color w:val="000000" w:themeColor="text1"/>
        </w:rPr>
        <w:t>’</w:t>
      </w:r>
      <w:r w:rsidR="00B27196">
        <w:rPr>
          <w:color w:val="000000" w:themeColor="text1"/>
        </w:rPr>
        <w:t xml:space="preserve"> registration.</w:t>
      </w:r>
      <w:r w:rsidRPr="00A05F73">
        <w:rPr>
          <w:color w:val="000000" w:themeColor="text1"/>
        </w:rPr>
        <w:t xml:space="preserve"> </w:t>
      </w:r>
    </w:p>
    <w:p w14:paraId="13E64B42" w14:textId="77777777" w:rsidR="00665BAF" w:rsidRPr="00A05F73" w:rsidRDefault="00665BAF" w:rsidP="00665BAF">
      <w:pPr>
        <w:pStyle w:val="ListParagraph"/>
        <w:numPr>
          <w:ilvl w:val="0"/>
          <w:numId w:val="75"/>
        </w:numPr>
        <w:rPr>
          <w:color w:val="000000" w:themeColor="text1"/>
        </w:rPr>
      </w:pPr>
      <w:r w:rsidRPr="00A05F73">
        <w:rPr>
          <w:color w:val="000000" w:themeColor="text1"/>
        </w:rPr>
        <w:t xml:space="preserve">Welcoming of suppliers: Welcoming, receipt of deliveries, verification and storage </w:t>
      </w:r>
    </w:p>
    <w:p w14:paraId="04E1D4A8" w14:textId="1E272324" w:rsidR="00665BAF" w:rsidRPr="00BB0354" w:rsidRDefault="00665BAF" w:rsidP="00B27196">
      <w:pPr>
        <w:pStyle w:val="ListParagraph"/>
        <w:numPr>
          <w:ilvl w:val="0"/>
          <w:numId w:val="75"/>
        </w:numPr>
        <w:rPr>
          <w:color w:val="000000" w:themeColor="text1"/>
        </w:rPr>
      </w:pPr>
      <w:r w:rsidRPr="00A05F73">
        <w:rPr>
          <w:color w:val="000000" w:themeColor="text1"/>
        </w:rPr>
        <w:t>Meeting rooms: Preparation of meeting rooms (set up of rooms, blocks, pencils</w:t>
      </w:r>
      <w:r w:rsidR="00B27196">
        <w:rPr>
          <w:color w:val="000000" w:themeColor="text1"/>
        </w:rPr>
        <w:t xml:space="preserve">, water, easels, nametags, etc. </w:t>
      </w:r>
      <w:r w:rsidR="00B27196" w:rsidRPr="00A05F73">
        <w:rPr>
          <w:color w:val="000000" w:themeColor="text1"/>
        </w:rPr>
        <w:t xml:space="preserve">Logistic services and equipment requirements delivery </w:t>
      </w:r>
      <w:r w:rsidRPr="00BB0354">
        <w:rPr>
          <w:color w:val="000000" w:themeColor="text1"/>
        </w:rPr>
        <w:t xml:space="preserve"> </w:t>
      </w:r>
    </w:p>
    <w:p w14:paraId="66A7F4EA" w14:textId="767B79B5" w:rsidR="00665BAF" w:rsidRPr="00A05F73" w:rsidRDefault="00665BAF" w:rsidP="00665BAF">
      <w:pPr>
        <w:pStyle w:val="ListParagraph"/>
        <w:numPr>
          <w:ilvl w:val="0"/>
          <w:numId w:val="75"/>
        </w:numPr>
        <w:rPr>
          <w:color w:val="000000" w:themeColor="text1"/>
        </w:rPr>
      </w:pPr>
      <w:r w:rsidRPr="00A05F73">
        <w:rPr>
          <w:color w:val="000000" w:themeColor="text1"/>
        </w:rPr>
        <w:t>Cafeteria: Organization of meeting</w:t>
      </w:r>
      <w:r>
        <w:rPr>
          <w:color w:val="000000" w:themeColor="text1"/>
        </w:rPr>
        <w:t>s’</w:t>
      </w:r>
      <w:r w:rsidRPr="00A05F73">
        <w:rPr>
          <w:color w:val="000000" w:themeColor="text1"/>
        </w:rPr>
        <w:t xml:space="preserve"> coffee breaks and lunches, maintenance of cafeteria cleanliness including dishwasher, inventory management of consumables and preparation of </w:t>
      </w:r>
      <w:r>
        <w:rPr>
          <w:color w:val="000000" w:themeColor="text1"/>
        </w:rPr>
        <w:t xml:space="preserve">related </w:t>
      </w:r>
      <w:r w:rsidRPr="00A05F73">
        <w:rPr>
          <w:color w:val="000000" w:themeColor="text1"/>
        </w:rPr>
        <w:t>orders</w:t>
      </w:r>
      <w:r w:rsidR="00B27196">
        <w:rPr>
          <w:color w:val="000000" w:themeColor="text1"/>
        </w:rPr>
        <w:t xml:space="preserve">. </w:t>
      </w:r>
    </w:p>
    <w:p w14:paraId="546BA493" w14:textId="26B36C28" w:rsidR="00665BAF" w:rsidRPr="00A05F73" w:rsidRDefault="00665BAF" w:rsidP="00665BAF">
      <w:pPr>
        <w:pStyle w:val="ListParagraph"/>
        <w:numPr>
          <w:ilvl w:val="0"/>
          <w:numId w:val="75"/>
        </w:numPr>
        <w:rPr>
          <w:color w:val="000000" w:themeColor="text1"/>
        </w:rPr>
      </w:pPr>
      <w:r w:rsidRPr="00A05F73">
        <w:rPr>
          <w:color w:val="000000" w:themeColor="text1"/>
        </w:rPr>
        <w:t xml:space="preserve">Office supplies: Inventory management, ordering administrative supplies </w:t>
      </w:r>
      <w:r w:rsidR="00B27196">
        <w:rPr>
          <w:color w:val="000000" w:themeColor="text1"/>
        </w:rPr>
        <w:t>and ensure their availability.</w:t>
      </w:r>
    </w:p>
    <w:p w14:paraId="40958700" w14:textId="77777777" w:rsidR="00665BAF" w:rsidRDefault="00665BAF" w:rsidP="00665BAF">
      <w:pPr>
        <w:pStyle w:val="ListParagraph"/>
        <w:numPr>
          <w:ilvl w:val="0"/>
          <w:numId w:val="75"/>
        </w:numPr>
        <w:rPr>
          <w:color w:val="000000" w:themeColor="text1"/>
        </w:rPr>
      </w:pPr>
      <w:r w:rsidRPr="00A05F73">
        <w:rPr>
          <w:color w:val="000000" w:themeColor="text1"/>
        </w:rPr>
        <w:t xml:space="preserve">Assistance to the Secretariat: </w:t>
      </w:r>
      <w:r>
        <w:t>In-coming correspondence/m</w:t>
      </w:r>
      <w:r w:rsidRPr="00522C55">
        <w:t>ail</w:t>
      </w:r>
      <w:r>
        <w:t xml:space="preserve"> (physical or digital)</w:t>
      </w:r>
      <w:r w:rsidRPr="00522C55">
        <w:t xml:space="preserve"> registration, invoice registration, photocopies, scans, destruction of documents, sending documents by express mail </w:t>
      </w:r>
      <w:r>
        <w:t>and related tasks</w:t>
      </w:r>
    </w:p>
    <w:p w14:paraId="4368DE8C" w14:textId="77777777" w:rsidR="00665BAF" w:rsidRPr="00A05F73" w:rsidRDefault="00665BAF" w:rsidP="00665BAF">
      <w:pPr>
        <w:pStyle w:val="ListParagraph"/>
        <w:numPr>
          <w:ilvl w:val="0"/>
          <w:numId w:val="75"/>
        </w:numPr>
        <w:rPr>
          <w:color w:val="000000" w:themeColor="text1"/>
        </w:rPr>
      </w:pPr>
      <w:r w:rsidRPr="00A05F73">
        <w:rPr>
          <w:color w:val="000000" w:themeColor="text1"/>
        </w:rPr>
        <w:t>Telephone: Answering the standard phone, transferring or taking messages</w:t>
      </w:r>
      <w:r>
        <w:rPr>
          <w:color w:val="000000" w:themeColor="text1"/>
        </w:rPr>
        <w:t>.</w:t>
      </w:r>
    </w:p>
    <w:p w14:paraId="1C2F5892" w14:textId="77777777" w:rsidR="00B27196" w:rsidRPr="00A05F73" w:rsidRDefault="00B27196" w:rsidP="00B27196">
      <w:pPr>
        <w:pStyle w:val="ListParagraph"/>
        <w:numPr>
          <w:ilvl w:val="0"/>
          <w:numId w:val="75"/>
        </w:numPr>
        <w:rPr>
          <w:color w:val="000000" w:themeColor="text1"/>
        </w:rPr>
      </w:pPr>
      <w:r>
        <w:rPr>
          <w:color w:val="000000" w:themeColor="text1"/>
        </w:rPr>
        <w:lastRenderedPageBreak/>
        <w:t>Premises related</w:t>
      </w:r>
      <w:r w:rsidRPr="00A05F73">
        <w:rPr>
          <w:color w:val="000000" w:themeColor="text1"/>
        </w:rPr>
        <w:t xml:space="preserve"> </w:t>
      </w:r>
      <w:r>
        <w:rPr>
          <w:color w:val="000000" w:themeColor="text1"/>
        </w:rPr>
        <w:t>s</w:t>
      </w:r>
      <w:r w:rsidRPr="00A05F73">
        <w:rPr>
          <w:color w:val="000000" w:themeColor="text1"/>
        </w:rPr>
        <w:t xml:space="preserve">ervices: </w:t>
      </w:r>
      <w:r>
        <w:rPr>
          <w:color w:val="000000" w:themeColor="text1"/>
        </w:rPr>
        <w:t>Support in the planning of staff members’ desk allocation, contribution to the staff arrival and departure process, maintaining of the SESAR 3 JU directory</w:t>
      </w:r>
      <w:r>
        <w:rPr>
          <w:rStyle w:val="FootnoteReference"/>
          <w:color w:val="000000" w:themeColor="text1"/>
        </w:rPr>
        <w:footnoteReference w:id="3"/>
      </w:r>
      <w:r>
        <w:rPr>
          <w:color w:val="000000" w:themeColor="text1"/>
        </w:rPr>
        <w:t>.</w:t>
      </w:r>
    </w:p>
    <w:p w14:paraId="5F65A71D" w14:textId="77777777" w:rsidR="00B27196" w:rsidRPr="00A05F73" w:rsidRDefault="00B27196" w:rsidP="00B27196">
      <w:pPr>
        <w:pStyle w:val="ListParagraph"/>
        <w:numPr>
          <w:ilvl w:val="0"/>
          <w:numId w:val="75"/>
        </w:numPr>
        <w:rPr>
          <w:color w:val="000000" w:themeColor="text1"/>
        </w:rPr>
      </w:pPr>
      <w:r w:rsidRPr="00A05F73">
        <w:rPr>
          <w:color w:val="000000" w:themeColor="text1"/>
        </w:rPr>
        <w:t>Logistic Services: Request and record the technicians</w:t>
      </w:r>
      <w:r>
        <w:rPr>
          <w:color w:val="000000" w:themeColor="text1"/>
        </w:rPr>
        <w:t>’ interventions</w:t>
      </w:r>
      <w:r w:rsidRPr="00A05F73">
        <w:rPr>
          <w:color w:val="000000" w:themeColor="text1"/>
        </w:rPr>
        <w:t xml:space="preserve"> (as for example but not limited to: cleaning, flower</w:t>
      </w:r>
      <w:r>
        <w:rPr>
          <w:color w:val="000000" w:themeColor="text1"/>
        </w:rPr>
        <w:t>s/plants</w:t>
      </w:r>
      <w:r w:rsidRPr="00A05F73">
        <w:rPr>
          <w:color w:val="000000" w:themeColor="text1"/>
        </w:rPr>
        <w:t xml:space="preserve">, water fountains and coffee machines); </w:t>
      </w:r>
    </w:p>
    <w:p w14:paraId="59C8E7B7" w14:textId="77777777" w:rsidR="00B27196" w:rsidRPr="00A05F73" w:rsidRDefault="00B27196" w:rsidP="00B27196">
      <w:pPr>
        <w:pStyle w:val="ListParagraph"/>
        <w:numPr>
          <w:ilvl w:val="0"/>
          <w:numId w:val="75"/>
        </w:numPr>
        <w:rPr>
          <w:color w:val="000000" w:themeColor="text1"/>
        </w:rPr>
      </w:pPr>
      <w:r w:rsidRPr="00A05F73">
        <w:rPr>
          <w:color w:val="000000" w:themeColor="text1"/>
        </w:rPr>
        <w:t xml:space="preserve">Hospitality management: Logistic Services </w:t>
      </w:r>
    </w:p>
    <w:p w14:paraId="2D16C2FF" w14:textId="77777777" w:rsidR="00B27196" w:rsidRPr="00A05F73" w:rsidRDefault="00B27196" w:rsidP="00B27196">
      <w:pPr>
        <w:pStyle w:val="ListParagraph"/>
        <w:numPr>
          <w:ilvl w:val="0"/>
          <w:numId w:val="75"/>
        </w:numPr>
        <w:rPr>
          <w:color w:val="000000" w:themeColor="text1"/>
        </w:rPr>
      </w:pPr>
      <w:r w:rsidRPr="00A05F73">
        <w:rPr>
          <w:color w:val="000000" w:themeColor="text1"/>
        </w:rPr>
        <w:t xml:space="preserve">Inventory stocktaking </w:t>
      </w:r>
    </w:p>
    <w:p w14:paraId="5D4377F8" w14:textId="77777777" w:rsidR="00B27196" w:rsidRPr="00A05F73" w:rsidRDefault="00B27196" w:rsidP="00B27196">
      <w:pPr>
        <w:pStyle w:val="ListParagraph"/>
        <w:numPr>
          <w:ilvl w:val="0"/>
          <w:numId w:val="75"/>
        </w:numPr>
        <w:rPr>
          <w:color w:val="000000" w:themeColor="text1"/>
        </w:rPr>
      </w:pPr>
      <w:r w:rsidRPr="00A05F73">
        <w:rPr>
          <w:color w:val="000000" w:themeColor="text1"/>
        </w:rPr>
        <w:t>Archiving tasks</w:t>
      </w:r>
    </w:p>
    <w:p w14:paraId="20D25571" w14:textId="42FB23CC" w:rsidR="00665BAF" w:rsidRPr="00BB0354" w:rsidRDefault="00B27196" w:rsidP="0001031F">
      <w:pPr>
        <w:pStyle w:val="ListParagraph"/>
        <w:numPr>
          <w:ilvl w:val="0"/>
          <w:numId w:val="75"/>
        </w:numPr>
        <w:rPr>
          <w:color w:val="000000" w:themeColor="text1"/>
        </w:rPr>
      </w:pPr>
      <w:r>
        <w:rPr>
          <w:color w:val="000000" w:themeColor="text1"/>
        </w:rPr>
        <w:t>Related a</w:t>
      </w:r>
      <w:r w:rsidRPr="00A05F73">
        <w:rPr>
          <w:color w:val="000000" w:themeColor="text1"/>
        </w:rPr>
        <w:t>dministrative support</w:t>
      </w:r>
      <w:r>
        <w:rPr>
          <w:color w:val="000000" w:themeColor="text1"/>
        </w:rPr>
        <w:t>,</w:t>
      </w:r>
      <w:r w:rsidRPr="00A05F73">
        <w:rPr>
          <w:color w:val="000000" w:themeColor="text1"/>
        </w:rPr>
        <w:t xml:space="preserve"> as required</w:t>
      </w:r>
      <w:r>
        <w:rPr>
          <w:color w:val="000000" w:themeColor="text1"/>
        </w:rPr>
        <w:t>.</w:t>
      </w:r>
    </w:p>
    <w:p w14:paraId="50207FB1" w14:textId="1AB21EFD" w:rsidR="00FE1802" w:rsidRPr="0001031F" w:rsidRDefault="00ED692E" w:rsidP="00BF6DE6">
      <w:pPr>
        <w:pStyle w:val="Heading3"/>
        <w:numPr>
          <w:ilvl w:val="3"/>
          <w:numId w:val="18"/>
        </w:numPr>
      </w:pPr>
      <w:r>
        <w:t>Team requirements and b</w:t>
      </w:r>
      <w:r w:rsidR="00FE1802" w:rsidRPr="00BB0354">
        <w:t>usiness</w:t>
      </w:r>
      <w:r w:rsidR="00FE1802" w:rsidRPr="0001031F">
        <w:t xml:space="preserve"> continuity</w:t>
      </w:r>
    </w:p>
    <w:p w14:paraId="3BA05903" w14:textId="1A7334E8" w:rsidR="00ED692E" w:rsidRPr="00ED692E" w:rsidRDefault="00ED692E" w:rsidP="00ED692E">
      <w:pPr>
        <w:rPr>
          <w:color w:val="000000" w:themeColor="text1"/>
        </w:rPr>
      </w:pPr>
      <w:r>
        <w:rPr>
          <w:color w:val="000000" w:themeColor="text1"/>
        </w:rPr>
        <w:t>The tenderer</w:t>
      </w:r>
      <w:r w:rsidRPr="00ED692E">
        <w:rPr>
          <w:color w:val="000000" w:themeColor="text1"/>
        </w:rPr>
        <w:t xml:space="preserve"> shall propose a team combining all the expertise and experience necessary to carry out the tasks described in these </w:t>
      </w:r>
      <w:r>
        <w:rPr>
          <w:color w:val="000000" w:themeColor="text1"/>
        </w:rPr>
        <w:t xml:space="preserve">tender </w:t>
      </w:r>
      <w:r w:rsidRPr="00ED692E">
        <w:rPr>
          <w:color w:val="000000" w:themeColor="text1"/>
        </w:rPr>
        <w:t xml:space="preserve">specifications. To do this, a </w:t>
      </w:r>
      <w:r>
        <w:rPr>
          <w:color w:val="000000" w:themeColor="text1"/>
        </w:rPr>
        <w:t xml:space="preserve">contract manager role shall be appointed </w:t>
      </w:r>
      <w:r w:rsidRPr="00ED692E">
        <w:rPr>
          <w:color w:val="000000" w:themeColor="text1"/>
        </w:rPr>
        <w:t xml:space="preserve">to supervise and manage service requests, day-to-day oversight of service implementation and contractual matters. </w:t>
      </w:r>
    </w:p>
    <w:p w14:paraId="11839412" w14:textId="4EA0926A" w:rsidR="00ED692E" w:rsidRPr="00ED692E" w:rsidRDefault="00ED692E" w:rsidP="00ED692E">
      <w:pPr>
        <w:rPr>
          <w:color w:val="000000" w:themeColor="text1"/>
        </w:rPr>
      </w:pPr>
      <w:r w:rsidRPr="00ED692E">
        <w:rPr>
          <w:color w:val="000000" w:themeColor="text1"/>
        </w:rPr>
        <w:t xml:space="preserve">The </w:t>
      </w:r>
      <w:r>
        <w:rPr>
          <w:color w:val="000000" w:themeColor="text1"/>
        </w:rPr>
        <w:t>contract manager</w:t>
      </w:r>
      <w:r w:rsidRPr="00ED692E">
        <w:rPr>
          <w:color w:val="000000" w:themeColor="text1"/>
        </w:rPr>
        <w:t xml:space="preserve"> must ensure that the composition of the team</w:t>
      </w:r>
      <w:r w:rsidR="00131EB3">
        <w:rPr>
          <w:color w:val="000000" w:themeColor="text1"/>
        </w:rPr>
        <w:t xml:space="preserve"> (on-site resource(s) and replacement(s))</w:t>
      </w:r>
      <w:r w:rsidRPr="00ED692E">
        <w:rPr>
          <w:color w:val="000000" w:themeColor="text1"/>
        </w:rPr>
        <w:t xml:space="preserve"> complies with the present tender specifications throughout the full duration of the contract, including the provision of an appropriate </w:t>
      </w:r>
      <w:r w:rsidR="00131EB3">
        <w:rPr>
          <w:color w:val="000000" w:themeColor="text1"/>
        </w:rPr>
        <w:t>replacement(s)</w:t>
      </w:r>
      <w:r w:rsidRPr="00ED692E">
        <w:rPr>
          <w:color w:val="000000" w:themeColor="text1"/>
        </w:rPr>
        <w:t xml:space="preserve"> in case of absences. </w:t>
      </w:r>
    </w:p>
    <w:p w14:paraId="4B1545ED" w14:textId="7FBEE79D" w:rsidR="00C43B7C" w:rsidRDefault="00ED692E" w:rsidP="00C43B7C">
      <w:pPr>
        <w:rPr>
          <w:color w:val="000000" w:themeColor="text1"/>
        </w:rPr>
      </w:pPr>
      <w:r>
        <w:rPr>
          <w:color w:val="000000" w:themeColor="text1"/>
        </w:rPr>
        <w:t>As such, t</w:t>
      </w:r>
      <w:r w:rsidR="00C43B7C" w:rsidRPr="00A05F73">
        <w:rPr>
          <w:color w:val="000000" w:themeColor="text1"/>
        </w:rPr>
        <w:t xml:space="preserve">he future contractor shall ensure business continuity </w:t>
      </w:r>
      <w:r w:rsidR="00B4492A">
        <w:rPr>
          <w:color w:val="000000" w:themeColor="text1"/>
        </w:rPr>
        <w:t xml:space="preserve">for the provision of </w:t>
      </w:r>
      <w:r w:rsidR="00C43B7C" w:rsidRPr="00A05F73">
        <w:rPr>
          <w:color w:val="000000" w:themeColor="text1"/>
        </w:rPr>
        <w:t xml:space="preserve">the services </w:t>
      </w:r>
      <w:r w:rsidR="00B4492A">
        <w:rPr>
          <w:color w:val="000000" w:themeColor="text1"/>
        </w:rPr>
        <w:t>to be requested via specific contracts at all times</w:t>
      </w:r>
      <w:r w:rsidR="00C43B7C" w:rsidRPr="00A05F73">
        <w:rPr>
          <w:color w:val="000000" w:themeColor="text1"/>
        </w:rPr>
        <w:t>. The replacement</w:t>
      </w:r>
      <w:r w:rsidR="00C43B7C">
        <w:rPr>
          <w:color w:val="000000" w:themeColor="text1"/>
        </w:rPr>
        <w:t>(s)</w:t>
      </w:r>
      <w:r w:rsidR="00C43B7C" w:rsidRPr="00A05F73">
        <w:rPr>
          <w:color w:val="000000" w:themeColor="text1"/>
        </w:rPr>
        <w:t xml:space="preserve"> to be deployed shall possess the same technical capacity as the main resource</w:t>
      </w:r>
      <w:r w:rsidR="00C43B7C">
        <w:rPr>
          <w:color w:val="000000" w:themeColor="text1"/>
        </w:rPr>
        <w:t>(s)</w:t>
      </w:r>
      <w:r w:rsidR="00C43B7C" w:rsidRPr="00A05F73">
        <w:rPr>
          <w:color w:val="000000" w:themeColor="text1"/>
        </w:rPr>
        <w:t xml:space="preserve">.  </w:t>
      </w:r>
    </w:p>
    <w:p w14:paraId="0A28845F" w14:textId="37C5B311" w:rsidR="00C43B7C" w:rsidRPr="00A05F73" w:rsidRDefault="00C43B7C" w:rsidP="00C43B7C">
      <w:pPr>
        <w:rPr>
          <w:color w:val="000000" w:themeColor="text1"/>
        </w:rPr>
      </w:pPr>
      <w:r>
        <w:rPr>
          <w:color w:val="000000" w:themeColor="text1"/>
        </w:rPr>
        <w:t>T</w:t>
      </w:r>
      <w:r w:rsidRPr="00C458E0">
        <w:rPr>
          <w:color w:val="000000" w:themeColor="text1"/>
        </w:rPr>
        <w:t>he tenderer must specify in the</w:t>
      </w:r>
      <w:r>
        <w:rPr>
          <w:color w:val="000000" w:themeColor="text1"/>
        </w:rPr>
        <w:t>ir technical</w:t>
      </w:r>
      <w:r w:rsidRPr="00C458E0">
        <w:rPr>
          <w:color w:val="000000" w:themeColor="text1"/>
        </w:rPr>
        <w:t xml:space="preserve"> offer the means intended to ensure continuity of services and minimize the absence</w:t>
      </w:r>
      <w:r w:rsidR="00B4492A">
        <w:rPr>
          <w:color w:val="000000" w:themeColor="text1"/>
        </w:rPr>
        <w:t>s</w:t>
      </w:r>
      <w:r w:rsidRPr="00C458E0">
        <w:rPr>
          <w:color w:val="000000" w:themeColor="text1"/>
        </w:rPr>
        <w:t xml:space="preserve"> of the resource</w:t>
      </w:r>
      <w:r>
        <w:rPr>
          <w:color w:val="000000" w:themeColor="text1"/>
        </w:rPr>
        <w:t>(s)</w:t>
      </w:r>
      <w:r w:rsidRPr="00C458E0">
        <w:rPr>
          <w:color w:val="000000" w:themeColor="text1"/>
        </w:rPr>
        <w:t xml:space="preserve"> (</w:t>
      </w:r>
      <w:r>
        <w:rPr>
          <w:color w:val="000000" w:themeColor="text1"/>
        </w:rPr>
        <w:t xml:space="preserve">e.g. </w:t>
      </w:r>
      <w:r w:rsidRPr="00C458E0">
        <w:rPr>
          <w:color w:val="000000" w:themeColor="text1"/>
        </w:rPr>
        <w:t>transfer of procedures, training of replacements).</w:t>
      </w:r>
    </w:p>
    <w:p w14:paraId="00D077C8" w14:textId="16D57EED" w:rsidR="00A177B3" w:rsidRDefault="00A177B3" w:rsidP="0001031F">
      <w:pPr>
        <w:pStyle w:val="Text1"/>
        <w:rPr>
          <w:b w:val="0"/>
          <w:color w:val="000000" w:themeColor="text1"/>
        </w:rPr>
      </w:pPr>
    </w:p>
    <w:p w14:paraId="36081279" w14:textId="0C969A61" w:rsidR="00847B39" w:rsidRDefault="00497C75" w:rsidP="00580E81">
      <w:pPr>
        <w:pStyle w:val="Heading3"/>
        <w:numPr>
          <w:ilvl w:val="3"/>
          <w:numId w:val="18"/>
        </w:numPr>
      </w:pPr>
      <w:r>
        <w:t xml:space="preserve">  </w:t>
      </w:r>
      <w:r w:rsidR="00FC4217" w:rsidRPr="00215D68">
        <w:t>Meetings</w:t>
      </w:r>
      <w:r w:rsidR="00FC4217">
        <w:t xml:space="preserve"> </w:t>
      </w:r>
    </w:p>
    <w:p w14:paraId="3B85027E" w14:textId="3F8C580A" w:rsidR="00FC4217" w:rsidRDefault="00FC4217" w:rsidP="00FC4217">
      <w:r>
        <w:t xml:space="preserve">A kick-off meeting should take place between the selected contractor and the SESAR 3 JU upon signature of the </w:t>
      </w:r>
      <w:r w:rsidR="00B4492A">
        <w:t>framework service contract</w:t>
      </w:r>
      <w:r w:rsidR="00131EB3">
        <w:t xml:space="preserve"> and the first specific contract implementing it, </w:t>
      </w:r>
      <w:r>
        <w:t xml:space="preserve">with the purpose of discussing working </w:t>
      </w:r>
      <w:r w:rsidR="00B4492A">
        <w:t>arrangements</w:t>
      </w:r>
      <w:r>
        <w:t xml:space="preserve">. </w:t>
      </w:r>
      <w:r w:rsidR="00131EB3">
        <w:t>Further meetings shall be scheduled and requested in the ad hoc request for services.</w:t>
      </w:r>
    </w:p>
    <w:p w14:paraId="013085E4" w14:textId="061A4C75" w:rsidR="00847B39" w:rsidRDefault="00131EB3" w:rsidP="00215D68">
      <w:r>
        <w:t>Such</w:t>
      </w:r>
      <w:r w:rsidR="00FC4217">
        <w:t xml:space="preserve"> meetings shall serve the </w:t>
      </w:r>
      <w:r w:rsidR="00417A9B" w:rsidRPr="0001031F">
        <w:t>continuous evaluation of the services provided</w:t>
      </w:r>
      <w:r w:rsidR="00FC4217">
        <w:t xml:space="preserve"> and include amongst other s</w:t>
      </w:r>
      <w:r w:rsidR="00417A9B" w:rsidRPr="0001031F">
        <w:t>uch topics as planned trainings and their schedule</w:t>
      </w:r>
      <w:r w:rsidR="00FC4217">
        <w:t>,</w:t>
      </w:r>
      <w:r w:rsidR="00417A9B" w:rsidRPr="0001031F">
        <w:t xml:space="preserve"> any corrective measures in case of issues with the quality of the service provided</w:t>
      </w:r>
      <w:r w:rsidR="00FC4217">
        <w:t xml:space="preserve"> etc.</w:t>
      </w:r>
      <w:r w:rsidR="00417A9B" w:rsidRPr="0001031F">
        <w:t xml:space="preserve"> </w:t>
      </w:r>
    </w:p>
    <w:p w14:paraId="722B800F" w14:textId="77777777" w:rsidR="00461052" w:rsidRDefault="00461052" w:rsidP="0001031F">
      <w:pPr>
        <w:pStyle w:val="Text1"/>
        <w:rPr>
          <w:b w:val="0"/>
          <w:color w:val="000000" w:themeColor="text1"/>
        </w:rPr>
      </w:pPr>
    </w:p>
    <w:p w14:paraId="7F653F76" w14:textId="192E1C89" w:rsidR="00862D27" w:rsidRDefault="00461052" w:rsidP="00580E81">
      <w:pPr>
        <w:pStyle w:val="Heading3"/>
        <w:numPr>
          <w:ilvl w:val="3"/>
          <w:numId w:val="18"/>
        </w:numPr>
      </w:pPr>
      <w:r w:rsidRPr="0001031F">
        <w:lastRenderedPageBreak/>
        <w:t xml:space="preserve"> Confidentiality and conflict of interest</w:t>
      </w:r>
    </w:p>
    <w:p w14:paraId="05A5D92E" w14:textId="4C6C2003" w:rsidR="00967B7C" w:rsidRPr="00A05F73" w:rsidRDefault="00967B7C" w:rsidP="00967B7C">
      <w:pPr>
        <w:rPr>
          <w:color w:val="000000" w:themeColor="text1"/>
        </w:rPr>
      </w:pPr>
      <w:r w:rsidRPr="00A05F73">
        <w:rPr>
          <w:color w:val="000000" w:themeColor="text1"/>
        </w:rPr>
        <w:t xml:space="preserve">The </w:t>
      </w:r>
      <w:r>
        <w:rPr>
          <w:color w:val="000000" w:themeColor="text1"/>
        </w:rPr>
        <w:t xml:space="preserve">selected </w:t>
      </w:r>
      <w:r w:rsidRPr="00A05F73">
        <w:rPr>
          <w:color w:val="000000" w:themeColor="text1"/>
        </w:rPr>
        <w:t>contractor must ensure that the</w:t>
      </w:r>
      <w:r w:rsidR="00AC455F">
        <w:rPr>
          <w:color w:val="000000" w:themeColor="text1"/>
        </w:rPr>
        <w:t xml:space="preserve">ir </w:t>
      </w:r>
      <w:r>
        <w:rPr>
          <w:color w:val="000000" w:themeColor="text1"/>
        </w:rPr>
        <w:t>resource</w:t>
      </w:r>
      <w:r w:rsidR="00082B09">
        <w:rPr>
          <w:color w:val="000000" w:themeColor="text1"/>
        </w:rPr>
        <w:t>(</w:t>
      </w:r>
      <w:r>
        <w:rPr>
          <w:color w:val="000000" w:themeColor="text1"/>
        </w:rPr>
        <w:t>s</w:t>
      </w:r>
      <w:r w:rsidR="00082B09">
        <w:rPr>
          <w:color w:val="000000" w:themeColor="text1"/>
        </w:rPr>
        <w:t>)</w:t>
      </w:r>
      <w:r w:rsidR="00B7723D">
        <w:rPr>
          <w:color w:val="000000" w:themeColor="text1"/>
        </w:rPr>
        <w:t>,</w:t>
      </w:r>
      <w:r w:rsidR="00CE0C12">
        <w:rPr>
          <w:color w:val="000000" w:themeColor="text1"/>
        </w:rPr>
        <w:t xml:space="preserve"> </w:t>
      </w:r>
      <w:r w:rsidR="00B7723D">
        <w:rPr>
          <w:color w:val="000000" w:themeColor="text1"/>
        </w:rPr>
        <w:t>providing services,</w:t>
      </w:r>
      <w:r w:rsidRPr="00A05F73">
        <w:rPr>
          <w:color w:val="000000" w:themeColor="text1"/>
        </w:rPr>
        <w:t xml:space="preserve"> undertake to not disclose to any person, during the term of the </w:t>
      </w:r>
      <w:r w:rsidR="00AC455F">
        <w:rPr>
          <w:color w:val="000000" w:themeColor="text1"/>
        </w:rPr>
        <w:t xml:space="preserve">framework </w:t>
      </w:r>
      <w:r w:rsidRPr="00A05F73">
        <w:rPr>
          <w:color w:val="000000" w:themeColor="text1"/>
        </w:rPr>
        <w:t>contract</w:t>
      </w:r>
      <w:r w:rsidR="00AC455F">
        <w:rPr>
          <w:color w:val="000000" w:themeColor="text1"/>
        </w:rPr>
        <w:t xml:space="preserve"> and </w:t>
      </w:r>
      <w:r w:rsidR="00501194">
        <w:rPr>
          <w:color w:val="000000" w:themeColor="text1"/>
        </w:rPr>
        <w:t xml:space="preserve">any </w:t>
      </w:r>
      <w:r w:rsidR="00AC455F">
        <w:rPr>
          <w:color w:val="000000" w:themeColor="text1"/>
        </w:rPr>
        <w:t>specific contract</w:t>
      </w:r>
      <w:r w:rsidRPr="00A05F73">
        <w:rPr>
          <w:color w:val="000000" w:themeColor="text1"/>
        </w:rPr>
        <w:t xml:space="preserve"> and after </w:t>
      </w:r>
      <w:r w:rsidR="00AC455F">
        <w:rPr>
          <w:color w:val="000000" w:themeColor="text1"/>
        </w:rPr>
        <w:t>their</w:t>
      </w:r>
      <w:r w:rsidR="00AC455F" w:rsidRPr="00A05F73">
        <w:rPr>
          <w:color w:val="000000" w:themeColor="text1"/>
        </w:rPr>
        <w:t xml:space="preserve"> </w:t>
      </w:r>
      <w:r w:rsidRPr="00A05F73">
        <w:rPr>
          <w:color w:val="000000" w:themeColor="text1"/>
        </w:rPr>
        <w:t xml:space="preserve">termination, information and documents relating to the methods, organization and/or operation of SESAR 3 JU and to demonstrate absolute discretion over all data or information of which they may be aware of, whether directly or indirectly and whether or not these data relate to the services to be provided. </w:t>
      </w:r>
    </w:p>
    <w:p w14:paraId="0AB10026" w14:textId="5937E3C3" w:rsidR="00967B7C" w:rsidRPr="0001031F" w:rsidRDefault="00967B7C" w:rsidP="0001031F">
      <w:pPr>
        <w:pStyle w:val="Text1"/>
        <w:rPr>
          <w:b w:val="0"/>
          <w:color w:val="000000" w:themeColor="text1"/>
        </w:rPr>
      </w:pPr>
      <w:r w:rsidRPr="0001031F">
        <w:rPr>
          <w:b w:val="0"/>
          <w:color w:val="000000" w:themeColor="text1"/>
        </w:rPr>
        <w:t xml:space="preserve">The </w:t>
      </w:r>
      <w:r w:rsidR="00501194">
        <w:rPr>
          <w:b w:val="0"/>
          <w:color w:val="000000" w:themeColor="text1"/>
        </w:rPr>
        <w:t xml:space="preserve">selected contractor’s </w:t>
      </w:r>
      <w:r w:rsidRPr="0001031F">
        <w:rPr>
          <w:b w:val="0"/>
          <w:color w:val="000000" w:themeColor="text1"/>
        </w:rPr>
        <w:t>resource</w:t>
      </w:r>
      <w:r w:rsidR="00082B09">
        <w:rPr>
          <w:b w:val="0"/>
          <w:color w:val="000000" w:themeColor="text1"/>
        </w:rPr>
        <w:t>(</w:t>
      </w:r>
      <w:r w:rsidRPr="0001031F">
        <w:rPr>
          <w:b w:val="0"/>
          <w:color w:val="000000" w:themeColor="text1"/>
        </w:rPr>
        <w:t>s</w:t>
      </w:r>
      <w:r w:rsidR="00082B09">
        <w:rPr>
          <w:b w:val="0"/>
          <w:color w:val="000000" w:themeColor="text1"/>
        </w:rPr>
        <w:t>)</w:t>
      </w:r>
      <w:r w:rsidRPr="0001031F">
        <w:rPr>
          <w:b w:val="0"/>
          <w:color w:val="000000" w:themeColor="text1"/>
        </w:rPr>
        <w:t xml:space="preserve"> will also be required to sign an individual Confidentiality Declaration (</w:t>
      </w:r>
      <w:r w:rsidRPr="007800B6">
        <w:rPr>
          <w:b w:val="0"/>
          <w:color w:val="000000" w:themeColor="text1"/>
        </w:rPr>
        <w:t xml:space="preserve">see Annex </w:t>
      </w:r>
      <w:r w:rsidR="002D14FB" w:rsidRPr="007800B6">
        <w:rPr>
          <w:b w:val="0"/>
          <w:color w:val="000000" w:themeColor="text1"/>
        </w:rPr>
        <w:t>7</w:t>
      </w:r>
      <w:r w:rsidRPr="007800B6">
        <w:rPr>
          <w:b w:val="0"/>
          <w:color w:val="000000" w:themeColor="text1"/>
        </w:rPr>
        <w:t>) and conflict of interest declaration (template to be provided by the SESAR 3 JU before the start of the execution of the tasks) upon the start of the provision of the services</w:t>
      </w:r>
      <w:r w:rsidR="00AC455F" w:rsidRPr="007800B6">
        <w:rPr>
          <w:b w:val="0"/>
          <w:color w:val="000000" w:themeColor="text1"/>
        </w:rPr>
        <w:t xml:space="preserve"> as per </w:t>
      </w:r>
      <w:r w:rsidR="00501194" w:rsidRPr="002F3113">
        <w:rPr>
          <w:b w:val="0"/>
          <w:color w:val="000000" w:themeColor="text1"/>
        </w:rPr>
        <w:t xml:space="preserve">each </w:t>
      </w:r>
      <w:r w:rsidR="00AC455F" w:rsidRPr="002F3113">
        <w:rPr>
          <w:b w:val="0"/>
          <w:color w:val="000000" w:themeColor="text1"/>
        </w:rPr>
        <w:t>specific contract</w:t>
      </w:r>
      <w:r w:rsidRPr="007800B6">
        <w:rPr>
          <w:b w:val="0"/>
          <w:color w:val="000000" w:themeColor="text1"/>
        </w:rPr>
        <w:t>.</w:t>
      </w:r>
    </w:p>
    <w:p w14:paraId="19645E2B" w14:textId="53843707" w:rsidR="00CA4195" w:rsidRPr="0084712F" w:rsidRDefault="00497C75" w:rsidP="00580E81">
      <w:pPr>
        <w:pStyle w:val="Heading3"/>
        <w:numPr>
          <w:ilvl w:val="3"/>
          <w:numId w:val="18"/>
        </w:numPr>
      </w:pPr>
      <w:r>
        <w:t xml:space="preserve"> </w:t>
      </w:r>
      <w:r w:rsidR="00CA4195" w:rsidRPr="0084712F">
        <w:t>Deliverables</w:t>
      </w:r>
    </w:p>
    <w:p w14:paraId="01FEEECA" w14:textId="4B3D8CB7" w:rsidR="00082B09" w:rsidRDefault="00AE63AA" w:rsidP="00082B09">
      <w:pPr>
        <w:spacing w:before="0" w:beforeAutospacing="0" w:after="0" w:afterAutospacing="0" w:line="276" w:lineRule="auto"/>
      </w:pPr>
      <w:r>
        <w:t>Deliverables may vary depending on the type of requested service</w:t>
      </w:r>
      <w:r w:rsidR="00D74B39">
        <w:t>s</w:t>
      </w:r>
      <w:r>
        <w:t xml:space="preserve"> and the conditions for their provision and will be specified in details in the relevant specific contracts. Typical deliverable might be </w:t>
      </w:r>
      <w:r w:rsidR="00082B09" w:rsidRPr="00A75E25">
        <w:t>a report</w:t>
      </w:r>
      <w:r>
        <w:t>, demonstrating</w:t>
      </w:r>
      <w:r w:rsidR="00082B09" w:rsidRPr="00A75E25">
        <w:t xml:space="preserve"> that all required service obligations are fulfilled and indicate the </w:t>
      </w:r>
      <w:r w:rsidR="00082B09">
        <w:t xml:space="preserve">percentage of </w:t>
      </w:r>
      <w:r w:rsidR="00082B09" w:rsidRPr="00A75E25">
        <w:t xml:space="preserve">time allocated to </w:t>
      </w:r>
      <w:r>
        <w:t>the relevant</w:t>
      </w:r>
      <w:r w:rsidR="00082B09" w:rsidRPr="00A75E25">
        <w:t xml:space="preserve"> service, along with a short summary of the tasks performed</w:t>
      </w:r>
      <w:r>
        <w:t xml:space="preserve"> and</w:t>
      </w:r>
      <w:r w:rsidR="00082B09">
        <w:t xml:space="preserve"> any gaps in the service </w:t>
      </w:r>
      <w:r>
        <w:t xml:space="preserve">provision </w:t>
      </w:r>
      <w:r w:rsidR="00082B09">
        <w:t>and/or replacement of resources,</w:t>
      </w:r>
      <w:r w:rsidR="00082B09" w:rsidRPr="00686297">
        <w:t xml:space="preserve"> </w:t>
      </w:r>
      <w:r w:rsidR="00082B09">
        <w:t xml:space="preserve">if </w:t>
      </w:r>
      <w:r>
        <w:t>applicable</w:t>
      </w:r>
      <w:r w:rsidR="00082B09">
        <w:t>.</w:t>
      </w:r>
      <w:r w:rsidR="00082B09" w:rsidRPr="00A75E25">
        <w:t xml:space="preserve"> </w:t>
      </w:r>
    </w:p>
    <w:p w14:paraId="2C1B723B" w14:textId="77777777" w:rsidR="00082B09" w:rsidRDefault="00082B09" w:rsidP="00082B09">
      <w:pPr>
        <w:spacing w:before="0" w:beforeAutospacing="0" w:after="0" w:afterAutospacing="0" w:line="276" w:lineRule="auto"/>
      </w:pPr>
    </w:p>
    <w:p w14:paraId="0274FD5E" w14:textId="5E66213A" w:rsidR="00AE63AA" w:rsidRDefault="00D74B39" w:rsidP="00AE63AA">
      <w:pPr>
        <w:spacing w:before="0" w:beforeAutospacing="0" w:after="0" w:afterAutospacing="0" w:line="276" w:lineRule="auto"/>
      </w:pPr>
      <w:r>
        <w:t xml:space="preserve">Such a report will serve as a basis </w:t>
      </w:r>
      <w:r w:rsidR="00082B09" w:rsidRPr="00A75E25">
        <w:t xml:space="preserve">for the processing of </w:t>
      </w:r>
      <w:r>
        <w:t>selected contractor’s</w:t>
      </w:r>
      <w:r w:rsidRPr="00A75E25">
        <w:t xml:space="preserve"> </w:t>
      </w:r>
      <w:r w:rsidR="00082B09" w:rsidRPr="00A75E25">
        <w:t>invoices</w:t>
      </w:r>
      <w:r w:rsidR="00724EBC" w:rsidRPr="00724EBC">
        <w:t xml:space="preserve"> </w:t>
      </w:r>
      <w:r w:rsidR="00724EBC" w:rsidRPr="00A75E25">
        <w:t xml:space="preserve">and </w:t>
      </w:r>
      <w:r w:rsidR="00724EBC">
        <w:t xml:space="preserve">for the interim and final </w:t>
      </w:r>
      <w:r w:rsidR="00724EBC" w:rsidRPr="00A75E25">
        <w:t>payment</w:t>
      </w:r>
      <w:r w:rsidR="00724EBC">
        <w:t>s under the relevant specific contract.</w:t>
      </w:r>
    </w:p>
    <w:p w14:paraId="0F1594F3" w14:textId="77777777" w:rsidR="00131EB3" w:rsidRDefault="00131EB3" w:rsidP="00AE63AA">
      <w:pPr>
        <w:spacing w:before="0" w:beforeAutospacing="0" w:after="0" w:afterAutospacing="0" w:line="276" w:lineRule="auto"/>
      </w:pPr>
    </w:p>
    <w:p w14:paraId="5E60BBD9" w14:textId="3C721B76" w:rsidR="00131EB3" w:rsidRDefault="00131EB3" w:rsidP="00AE63AA">
      <w:pPr>
        <w:spacing w:before="0" w:beforeAutospacing="0" w:after="0" w:afterAutospacing="0" w:line="276" w:lineRule="auto"/>
      </w:pPr>
      <w:r>
        <w:t>Further deliverables may be defined in the request for services and the resulting specific contracts.</w:t>
      </w:r>
    </w:p>
    <w:p w14:paraId="7FFD3252" w14:textId="0D24FF3F" w:rsidR="009D175A" w:rsidRDefault="009D175A" w:rsidP="00AE63AA">
      <w:pPr>
        <w:spacing w:before="0" w:beforeAutospacing="0" w:after="0" w:afterAutospacing="0" w:line="276" w:lineRule="auto"/>
      </w:pPr>
    </w:p>
    <w:p w14:paraId="45324681" w14:textId="03B13BA1" w:rsidR="009D175A" w:rsidRPr="009D175A" w:rsidRDefault="00D74B39" w:rsidP="00580E81">
      <w:pPr>
        <w:pStyle w:val="Heading3"/>
        <w:numPr>
          <w:ilvl w:val="3"/>
          <w:numId w:val="18"/>
        </w:numPr>
      </w:pPr>
      <w:r>
        <w:rPr>
          <w:b w:val="0"/>
        </w:rPr>
        <w:t xml:space="preserve">Process for placing specific contracts </w:t>
      </w:r>
    </w:p>
    <w:p w14:paraId="7BF75B6F" w14:textId="77777777" w:rsidR="009D175A" w:rsidRDefault="009D175A" w:rsidP="009D175A">
      <w:pPr>
        <w:spacing w:before="0" w:beforeAutospacing="0" w:after="0" w:afterAutospacing="0" w:line="276" w:lineRule="auto"/>
      </w:pPr>
    </w:p>
    <w:p w14:paraId="34C795CF" w14:textId="59C87442" w:rsidR="009D175A" w:rsidRDefault="009D175A" w:rsidP="009D175A">
      <w:pPr>
        <w:spacing w:before="0" w:beforeAutospacing="0" w:after="0" w:afterAutospacing="0" w:line="276" w:lineRule="auto"/>
      </w:pPr>
      <w:r w:rsidRPr="00215D68">
        <w:t>As</w:t>
      </w:r>
      <w:r w:rsidRPr="009D175A">
        <w:t xml:space="preserve"> per Section 1.</w:t>
      </w:r>
      <w:r w:rsidR="007800B6">
        <w:t>4</w:t>
      </w:r>
      <w:r w:rsidRPr="009D175A">
        <w:t xml:space="preserve">, the framework service contract will be implemented through specific contracts according to the template attached to the draft framework service contract.  </w:t>
      </w:r>
    </w:p>
    <w:p w14:paraId="7138D725" w14:textId="77777777" w:rsidR="009D175A" w:rsidRPr="009D175A" w:rsidRDefault="009D175A" w:rsidP="009D175A">
      <w:pPr>
        <w:spacing w:before="0" w:beforeAutospacing="0" w:after="0" w:afterAutospacing="0" w:line="276" w:lineRule="auto"/>
      </w:pPr>
    </w:p>
    <w:p w14:paraId="16B33E5B" w14:textId="02AE9A76" w:rsidR="009D175A" w:rsidRDefault="009D175A" w:rsidP="009D175A">
      <w:pPr>
        <w:spacing w:before="0" w:beforeAutospacing="0" w:after="0" w:afterAutospacing="0" w:line="276" w:lineRule="auto"/>
      </w:pPr>
      <w:r w:rsidRPr="009D175A">
        <w:t>The process for aw</w:t>
      </w:r>
      <w:r w:rsidR="00EB0582">
        <w:t>ard of the specific contracts will be</w:t>
      </w:r>
      <w:r w:rsidRPr="009D175A">
        <w:t xml:space="preserve"> broken down in the </w:t>
      </w:r>
      <w:r w:rsidR="00D74B39">
        <w:t>following</w:t>
      </w:r>
      <w:r w:rsidRPr="009D175A">
        <w:t xml:space="preserve"> steps:</w:t>
      </w:r>
    </w:p>
    <w:p w14:paraId="67CB02F5" w14:textId="0D231A43" w:rsidR="009D175A" w:rsidRPr="009D175A" w:rsidRDefault="009D175A" w:rsidP="009D175A">
      <w:pPr>
        <w:spacing w:before="0" w:beforeAutospacing="0" w:after="0" w:afterAutospacing="0" w:line="276" w:lineRule="auto"/>
      </w:pPr>
      <w:r w:rsidRPr="009D175A">
        <w:t xml:space="preserve"> </w:t>
      </w:r>
    </w:p>
    <w:p w14:paraId="723D6C42" w14:textId="0EDFE8B4" w:rsidR="009D175A" w:rsidRPr="009D175A" w:rsidRDefault="009D175A" w:rsidP="009D175A">
      <w:pPr>
        <w:numPr>
          <w:ilvl w:val="0"/>
          <w:numId w:val="92"/>
        </w:numPr>
        <w:spacing w:before="0" w:beforeAutospacing="0" w:after="0" w:afterAutospacing="0" w:line="276" w:lineRule="auto"/>
      </w:pPr>
      <w:r w:rsidRPr="009D175A">
        <w:t xml:space="preserve">The SESAR 3 JU will address its </w:t>
      </w:r>
      <w:r w:rsidR="007800B6">
        <w:t>“</w:t>
      </w:r>
      <w:r w:rsidRPr="009D175A">
        <w:t>request for services</w:t>
      </w:r>
      <w:r w:rsidR="007800B6">
        <w:t>”</w:t>
      </w:r>
      <w:r w:rsidR="00D74B39">
        <w:t>, which will define in detail the services required, and related conditions for their provision,</w:t>
      </w:r>
      <w:r w:rsidRPr="009D175A">
        <w:t xml:space="preserve"> by email to the person indicated as respo</w:t>
      </w:r>
      <w:r>
        <w:t>nsible for contractual matters</w:t>
      </w:r>
      <w:r w:rsidRPr="009D175A">
        <w:t xml:space="preserve">; </w:t>
      </w:r>
    </w:p>
    <w:p w14:paraId="760A43B3" w14:textId="69C8CA1F" w:rsidR="009D175A" w:rsidRPr="009D175A" w:rsidRDefault="009D175A">
      <w:pPr>
        <w:numPr>
          <w:ilvl w:val="0"/>
          <w:numId w:val="92"/>
        </w:numPr>
        <w:spacing w:before="0" w:beforeAutospacing="0" w:after="0" w:afterAutospacing="0" w:line="276" w:lineRule="auto"/>
      </w:pPr>
      <w:r w:rsidRPr="009D175A">
        <w:t xml:space="preserve">The contractor will submit an offer to the specific contract within </w:t>
      </w:r>
      <w:r w:rsidR="00D74B39">
        <w:t xml:space="preserve">a maximum of </w:t>
      </w:r>
      <w:r>
        <w:t>5 calendar days in urgent cases and within 10</w:t>
      </w:r>
      <w:r w:rsidRPr="009D175A">
        <w:t xml:space="preserve"> calendar days</w:t>
      </w:r>
      <w:r>
        <w:t>, in all the other cases,</w:t>
      </w:r>
      <w:r w:rsidRPr="009D175A">
        <w:t xml:space="preserve"> from the date of receiving the request for services; </w:t>
      </w:r>
    </w:p>
    <w:p w14:paraId="02D42C42" w14:textId="069D98D9" w:rsidR="009D175A" w:rsidRPr="009D175A" w:rsidRDefault="009D175A" w:rsidP="009D175A">
      <w:pPr>
        <w:numPr>
          <w:ilvl w:val="0"/>
          <w:numId w:val="92"/>
        </w:numPr>
        <w:spacing w:before="0" w:beforeAutospacing="0" w:after="0" w:afterAutospacing="0" w:line="276" w:lineRule="auto"/>
      </w:pPr>
      <w:r w:rsidRPr="009D175A">
        <w:t>Each specific offer shall answer to the technica</w:t>
      </w:r>
      <w:r>
        <w:t>l requirements detailed by the contracting authority in its request for s</w:t>
      </w:r>
      <w:r w:rsidRPr="009D175A">
        <w:t>ervices and be composed of a technical and a financial part.</w:t>
      </w:r>
    </w:p>
    <w:p w14:paraId="20B287C4" w14:textId="77777777" w:rsidR="009D175A" w:rsidRPr="009D175A" w:rsidRDefault="009D175A" w:rsidP="009D175A">
      <w:pPr>
        <w:numPr>
          <w:ilvl w:val="1"/>
          <w:numId w:val="91"/>
        </w:numPr>
        <w:spacing w:before="0" w:beforeAutospacing="0" w:after="0" w:afterAutospacing="0" w:line="276" w:lineRule="auto"/>
      </w:pPr>
      <w:r w:rsidRPr="009D175A">
        <w:t>The technical part will contain and bring clarity about:</w:t>
      </w:r>
    </w:p>
    <w:p w14:paraId="7C0F2EFC" w14:textId="77777777" w:rsidR="009D175A" w:rsidRPr="009D175A" w:rsidRDefault="009D175A" w:rsidP="009D175A">
      <w:pPr>
        <w:numPr>
          <w:ilvl w:val="2"/>
          <w:numId w:val="91"/>
        </w:numPr>
        <w:spacing w:before="0" w:beforeAutospacing="0" w:after="0" w:afterAutospacing="0" w:line="276" w:lineRule="auto"/>
      </w:pPr>
      <w:r w:rsidRPr="009D175A">
        <w:t>Detailed description of how the requested services will be implemented;</w:t>
      </w:r>
    </w:p>
    <w:p w14:paraId="6D8A8702" w14:textId="4681097A" w:rsidR="009D175A" w:rsidRPr="009D175A" w:rsidRDefault="009D175A" w:rsidP="009D175A">
      <w:pPr>
        <w:numPr>
          <w:ilvl w:val="2"/>
          <w:numId w:val="91"/>
        </w:numPr>
        <w:spacing w:before="0" w:beforeAutospacing="0" w:after="0" w:afterAutospacing="0" w:line="276" w:lineRule="auto"/>
      </w:pPr>
      <w:r>
        <w:lastRenderedPageBreak/>
        <w:t>T</w:t>
      </w:r>
      <w:r w:rsidRPr="009D175A">
        <w:t>imeline of each stage of implementation, in line with the deadlines specified by the SESAR 3 JU;</w:t>
      </w:r>
    </w:p>
    <w:p w14:paraId="766A5587" w14:textId="03CC9074" w:rsidR="009D175A" w:rsidRPr="009D175A" w:rsidRDefault="009D175A" w:rsidP="009D175A">
      <w:pPr>
        <w:numPr>
          <w:ilvl w:val="2"/>
          <w:numId w:val="91"/>
        </w:numPr>
        <w:spacing w:before="0" w:beforeAutospacing="0" w:after="0" w:afterAutospacing="0" w:line="276" w:lineRule="auto"/>
      </w:pPr>
      <w:r>
        <w:t>Composition of the team, which will perform the tasks (</w:t>
      </w:r>
      <w:r w:rsidRPr="009D175A">
        <w:t>including CVs of the team proposed) and allocation of tasks;</w:t>
      </w:r>
    </w:p>
    <w:p w14:paraId="60DC2685" w14:textId="77777777" w:rsidR="009D175A" w:rsidRPr="009D175A" w:rsidRDefault="009D175A" w:rsidP="009D175A">
      <w:pPr>
        <w:numPr>
          <w:ilvl w:val="2"/>
          <w:numId w:val="91"/>
        </w:numPr>
        <w:spacing w:before="0" w:beforeAutospacing="0" w:after="0" w:afterAutospacing="0" w:line="276" w:lineRule="auto"/>
      </w:pPr>
      <w:r w:rsidRPr="009D175A">
        <w:t>Proposed fixed total price requested for the activities in accordance with Article I.6 of the FWC;</w:t>
      </w:r>
    </w:p>
    <w:p w14:paraId="78BEA849" w14:textId="7A20FC7D" w:rsidR="009D175A" w:rsidRPr="009D175A" w:rsidRDefault="009D175A" w:rsidP="009D175A">
      <w:pPr>
        <w:numPr>
          <w:ilvl w:val="2"/>
          <w:numId w:val="91"/>
        </w:numPr>
        <w:spacing w:before="0" w:beforeAutospacing="0" w:after="0" w:afterAutospacing="0" w:line="276" w:lineRule="auto"/>
      </w:pPr>
      <w:r w:rsidRPr="009D175A">
        <w:t>Proposal for a milestone payment plan based on the duration of the services to be performed, including interim payments in case needed in accordance with Article I.6 of the FWC;</w:t>
      </w:r>
    </w:p>
    <w:p w14:paraId="454AEEE8" w14:textId="77F7D6E0" w:rsidR="009D175A" w:rsidRPr="009D175A" w:rsidRDefault="009D175A" w:rsidP="009D175A">
      <w:pPr>
        <w:numPr>
          <w:ilvl w:val="2"/>
          <w:numId w:val="91"/>
        </w:numPr>
        <w:spacing w:before="0" w:beforeAutospacing="0" w:after="0" w:afterAutospacing="0" w:line="276" w:lineRule="auto"/>
      </w:pPr>
      <w:r w:rsidRPr="009D175A">
        <w:t>Any other information deemed relevant and/</w:t>
      </w:r>
      <w:r>
        <w:t>or explicitly requested by the c</w:t>
      </w:r>
      <w:r w:rsidRPr="009D175A">
        <w:t xml:space="preserve">ontracting </w:t>
      </w:r>
      <w:r>
        <w:t>a</w:t>
      </w:r>
      <w:r w:rsidRPr="009D175A">
        <w:t>uthority.</w:t>
      </w:r>
    </w:p>
    <w:p w14:paraId="66BC13D2" w14:textId="41FEE6D5" w:rsidR="009D175A" w:rsidRPr="009D175A" w:rsidRDefault="009D175A" w:rsidP="009D175A">
      <w:pPr>
        <w:numPr>
          <w:ilvl w:val="1"/>
          <w:numId w:val="91"/>
        </w:numPr>
        <w:spacing w:before="0" w:beforeAutospacing="0" w:after="0" w:afterAutospacing="0" w:line="276" w:lineRule="auto"/>
      </w:pPr>
      <w:r w:rsidRPr="009D175A">
        <w:t xml:space="preserve">The </w:t>
      </w:r>
      <w:r w:rsidR="00165F4F">
        <w:t xml:space="preserve">specific </w:t>
      </w:r>
      <w:r w:rsidRPr="009D175A">
        <w:t>financial offer shall be d</w:t>
      </w:r>
      <w:r>
        <w:t>rawn up in conformity with the selected c</w:t>
      </w:r>
      <w:r w:rsidRPr="009D175A">
        <w:t xml:space="preserve">ontractor’s unit prices as they appear in Annex II to the signed </w:t>
      </w:r>
      <w:r>
        <w:t>framework service contract</w:t>
      </w:r>
      <w:r w:rsidRPr="009D175A">
        <w:t xml:space="preserve">, stating the total price for rendering the services requested in the form of unit prices as quoted in the </w:t>
      </w:r>
      <w:r>
        <w:t>financial offer</w:t>
      </w:r>
      <w:r w:rsidRPr="009D175A">
        <w:t>.</w:t>
      </w:r>
    </w:p>
    <w:p w14:paraId="5F60BA40" w14:textId="76BDC6BC" w:rsidR="009D175A" w:rsidRDefault="009D175A" w:rsidP="002F6533">
      <w:pPr>
        <w:numPr>
          <w:ilvl w:val="0"/>
          <w:numId w:val="92"/>
        </w:numPr>
        <w:spacing w:before="0" w:beforeAutospacing="0" w:after="0" w:afterAutospacing="0" w:line="276" w:lineRule="auto"/>
      </w:pPr>
      <w:r w:rsidRPr="009D175A">
        <w:t xml:space="preserve">This process will </w:t>
      </w:r>
      <w:r w:rsidR="00D74B39">
        <w:t xml:space="preserve">normally result in </w:t>
      </w:r>
      <w:r w:rsidRPr="009D175A">
        <w:t>the signature of the specific contract in question. In case the SESAR 3 JU evaluates that the specific tender of the contractor does not properly cover the services requested as defined in the request for services, it may</w:t>
      </w:r>
      <w:r w:rsidR="00D74B39">
        <w:t xml:space="preserve"> ask the contractor for clarifications or/and correction of the specific tender, re-define and re-submit its request for services, or cancel it all together. </w:t>
      </w:r>
    </w:p>
    <w:p w14:paraId="697E0465" w14:textId="470DBED9" w:rsidR="0085708A" w:rsidRDefault="0085708A">
      <w:pPr>
        <w:spacing w:before="0" w:beforeAutospacing="0" w:after="0" w:afterAutospacing="0" w:line="276" w:lineRule="auto"/>
      </w:pPr>
    </w:p>
    <w:p w14:paraId="75A81961" w14:textId="22E3AEB8" w:rsidR="00972954" w:rsidRPr="0084712F" w:rsidRDefault="00CA4195" w:rsidP="0084712F">
      <w:pPr>
        <w:pStyle w:val="Heading2"/>
      </w:pPr>
      <w:bookmarkStart w:id="15" w:name="_Toc134786776"/>
      <w:r w:rsidRPr="0084712F">
        <w:t>Place of performance: where will the contract be performed?</w:t>
      </w:r>
      <w:bookmarkEnd w:id="15"/>
    </w:p>
    <w:p w14:paraId="0C2CF7B0" w14:textId="61817034" w:rsidR="00A7683A" w:rsidRPr="0084712F" w:rsidRDefault="00CA4195" w:rsidP="00CA4195">
      <w:pPr>
        <w:pStyle w:val="Text2"/>
        <w:ind w:left="0"/>
      </w:pPr>
      <w:r w:rsidRPr="0084712F">
        <w:t>T</w:t>
      </w:r>
      <w:r w:rsidR="00A7683A" w:rsidRPr="0084712F">
        <w:t>he services will be performed at</w:t>
      </w:r>
      <w:r w:rsidR="00414513" w:rsidRPr="0084712F">
        <w:t xml:space="preserve"> the following locations:</w:t>
      </w:r>
    </w:p>
    <w:p w14:paraId="0767BE09" w14:textId="77777777" w:rsidR="00453883" w:rsidRPr="00B726B7" w:rsidRDefault="00453883" w:rsidP="00453883">
      <w:pPr>
        <w:pStyle w:val="Text2"/>
        <w:spacing w:before="0" w:beforeAutospacing="0" w:after="0" w:afterAutospacing="0"/>
        <w:ind w:left="0"/>
        <w:jc w:val="center"/>
        <w:rPr>
          <w:lang w:val="fr-FR"/>
        </w:rPr>
      </w:pPr>
      <w:r>
        <w:rPr>
          <w:b/>
          <w:lang w:val="fr-FR"/>
        </w:rPr>
        <w:t>SESAR 3 Joint Undertaking</w:t>
      </w:r>
    </w:p>
    <w:p w14:paraId="31F2100D" w14:textId="77777777" w:rsidR="00453883" w:rsidRPr="00B726B7" w:rsidRDefault="00453883" w:rsidP="00453883">
      <w:pPr>
        <w:pStyle w:val="Text2"/>
        <w:spacing w:before="0" w:beforeAutospacing="0" w:after="0" w:afterAutospacing="0"/>
        <w:ind w:left="0"/>
        <w:jc w:val="center"/>
        <w:rPr>
          <w:b/>
          <w:lang w:val="fr-FR"/>
        </w:rPr>
      </w:pPr>
      <w:r w:rsidRPr="00B726B7">
        <w:rPr>
          <w:b/>
          <w:lang w:val="fr-FR"/>
        </w:rPr>
        <w:t>Rue de la Fusée 96</w:t>
      </w:r>
    </w:p>
    <w:p w14:paraId="2E5E7FB7" w14:textId="77777777" w:rsidR="00453883" w:rsidRDefault="00453883" w:rsidP="00453883">
      <w:pPr>
        <w:pStyle w:val="Text2"/>
        <w:spacing w:before="0" w:beforeAutospacing="0" w:after="0" w:afterAutospacing="0"/>
        <w:ind w:left="0"/>
        <w:jc w:val="center"/>
      </w:pPr>
      <w:r w:rsidRPr="003663E5">
        <w:rPr>
          <w:b/>
        </w:rPr>
        <w:t>1130 Bruxelles</w:t>
      </w:r>
    </w:p>
    <w:p w14:paraId="136E5E33" w14:textId="79630C2E" w:rsidR="00EE5D37" w:rsidRPr="00A05F73" w:rsidRDefault="00D07EB2" w:rsidP="00EE5D37">
      <w:pPr>
        <w:rPr>
          <w:b/>
          <w:color w:val="000000" w:themeColor="text1"/>
          <w:u w:val="single"/>
        </w:rPr>
      </w:pPr>
      <w:r w:rsidRPr="0084712F">
        <w:rPr>
          <w:rFonts w:ascii="Wingdings" w:eastAsia="Wingdings" w:hAnsi="Wingdings" w:cs="Wingdings"/>
          <w:b/>
        </w:rPr>
        <w:t></w:t>
      </w:r>
      <w:r>
        <w:rPr>
          <w:rFonts w:ascii="Wingdings" w:eastAsia="Wingdings" w:hAnsi="Wingdings" w:cs="Wingdings"/>
          <w:b/>
        </w:rPr>
        <w:t></w:t>
      </w:r>
      <w:r w:rsidR="00EE5D37" w:rsidRPr="00A05F73">
        <w:rPr>
          <w:b/>
          <w:color w:val="000000" w:themeColor="text1"/>
          <w:u w:val="single"/>
        </w:rPr>
        <w:t>Access to SESAR 3 JU premises:</w:t>
      </w:r>
    </w:p>
    <w:p w14:paraId="0C2084C0" w14:textId="4FC9DD98" w:rsidR="00EE5D37" w:rsidRDefault="00DB5C4E" w:rsidP="00EE5D37">
      <w:pPr>
        <w:rPr>
          <w:color w:val="000000" w:themeColor="text1"/>
        </w:rPr>
      </w:pPr>
      <w:r>
        <w:rPr>
          <w:color w:val="000000" w:themeColor="text1"/>
        </w:rPr>
        <w:t xml:space="preserve">It is to be noted that </w:t>
      </w:r>
      <w:r w:rsidR="00B7723D">
        <w:rPr>
          <w:color w:val="000000" w:themeColor="text1"/>
        </w:rPr>
        <w:t>resource</w:t>
      </w:r>
      <w:r w:rsidR="00EB0582">
        <w:rPr>
          <w:color w:val="000000" w:themeColor="text1"/>
        </w:rPr>
        <w:t xml:space="preserve"> of the selected contractor, which will be responsible for providing services under </w:t>
      </w:r>
      <w:r w:rsidR="00315FC1">
        <w:rPr>
          <w:color w:val="000000" w:themeColor="text1"/>
        </w:rPr>
        <w:t>the</w:t>
      </w:r>
      <w:r w:rsidR="00EB0582">
        <w:rPr>
          <w:color w:val="000000" w:themeColor="text1"/>
        </w:rPr>
        <w:t xml:space="preserve"> specific contract, </w:t>
      </w:r>
      <w:r w:rsidR="00EE5D37" w:rsidRPr="00A05F73">
        <w:rPr>
          <w:color w:val="000000" w:themeColor="text1"/>
        </w:rPr>
        <w:t>will</w:t>
      </w:r>
      <w:r w:rsidR="00EB0582">
        <w:rPr>
          <w:color w:val="000000" w:themeColor="text1"/>
        </w:rPr>
        <w:t xml:space="preserve"> be </w:t>
      </w:r>
      <w:r w:rsidR="00EE5D37" w:rsidRPr="00A05F73">
        <w:rPr>
          <w:color w:val="000000" w:themeColor="text1"/>
        </w:rPr>
        <w:t>provide</w:t>
      </w:r>
      <w:r w:rsidR="00EB0582">
        <w:rPr>
          <w:color w:val="000000" w:themeColor="text1"/>
        </w:rPr>
        <w:t>d</w:t>
      </w:r>
      <w:r w:rsidR="00EE5D37" w:rsidRPr="00A05F73">
        <w:rPr>
          <w:color w:val="000000" w:themeColor="text1"/>
        </w:rPr>
        <w:t xml:space="preserve"> with a badge allowing access to the </w:t>
      </w:r>
      <w:r w:rsidR="00EE5D37">
        <w:rPr>
          <w:color w:val="000000" w:themeColor="text1"/>
        </w:rPr>
        <w:t xml:space="preserve">main </w:t>
      </w:r>
      <w:r w:rsidR="00EE5D37" w:rsidRPr="00A05F73">
        <w:rPr>
          <w:color w:val="000000" w:themeColor="text1"/>
        </w:rPr>
        <w:t>building and offices. The</w:t>
      </w:r>
      <w:r w:rsidR="00EB0582">
        <w:rPr>
          <w:color w:val="000000" w:themeColor="text1"/>
        </w:rPr>
        <w:t xml:space="preserve"> badge</w:t>
      </w:r>
      <w:r w:rsidR="00EE5D37" w:rsidRPr="00A05F73">
        <w:rPr>
          <w:color w:val="000000" w:themeColor="text1"/>
        </w:rPr>
        <w:t xml:space="preserve"> </w:t>
      </w:r>
      <w:r w:rsidR="00EB0582">
        <w:rPr>
          <w:color w:val="000000" w:themeColor="text1"/>
        </w:rPr>
        <w:t xml:space="preserve">will be personal (i.e. non-transferable to </w:t>
      </w:r>
      <w:r w:rsidR="00315FC1">
        <w:rPr>
          <w:color w:val="000000" w:themeColor="text1"/>
        </w:rPr>
        <w:t>an</w:t>
      </w:r>
      <w:r w:rsidR="00EB0582">
        <w:rPr>
          <w:color w:val="000000" w:themeColor="text1"/>
        </w:rPr>
        <w:t>other person) and will need to be carried</w:t>
      </w:r>
      <w:r w:rsidR="00EE5D37" w:rsidRPr="00A05F73">
        <w:rPr>
          <w:color w:val="000000" w:themeColor="text1"/>
        </w:rPr>
        <w:t xml:space="preserve"> in a visible manner. In the event of loss or theft, the resources must immediately notify </w:t>
      </w:r>
      <w:r w:rsidR="00EE5D37">
        <w:rPr>
          <w:color w:val="000000" w:themeColor="text1"/>
        </w:rPr>
        <w:t>EUROCONTROL security</w:t>
      </w:r>
      <w:r w:rsidR="00EE5D37" w:rsidRPr="00A05F73">
        <w:rPr>
          <w:color w:val="000000" w:themeColor="text1"/>
        </w:rPr>
        <w:t xml:space="preserve">. </w:t>
      </w:r>
    </w:p>
    <w:p w14:paraId="56917265" w14:textId="617EFD44" w:rsidR="00EE5D37" w:rsidRDefault="00315FC1" w:rsidP="00EE5D37">
      <w:pPr>
        <w:rPr>
          <w:color w:val="000000" w:themeColor="text1"/>
        </w:rPr>
      </w:pPr>
      <w:r>
        <w:rPr>
          <w:color w:val="000000" w:themeColor="text1"/>
        </w:rPr>
        <w:t>Upon the signature of the relevant specific contract, i</w:t>
      </w:r>
      <w:r w:rsidR="00EE5D37">
        <w:rPr>
          <w:color w:val="000000" w:themeColor="text1"/>
        </w:rPr>
        <w:t xml:space="preserve">n order to receive a badge, the </w:t>
      </w:r>
      <w:r>
        <w:rPr>
          <w:color w:val="000000" w:themeColor="text1"/>
        </w:rPr>
        <w:t xml:space="preserve">selected </w:t>
      </w:r>
      <w:r w:rsidR="00EE5D37">
        <w:rPr>
          <w:color w:val="000000" w:themeColor="text1"/>
        </w:rPr>
        <w:t>contractor will be requested to provide SESAR 3 JU the following information</w:t>
      </w:r>
      <w:r w:rsidR="009B55E3">
        <w:rPr>
          <w:color w:val="000000" w:themeColor="text1"/>
        </w:rPr>
        <w:t xml:space="preserve"> for the staff member(s), responsible for service provision</w:t>
      </w:r>
      <w:r w:rsidR="00EE5D37">
        <w:rPr>
          <w:color w:val="000000" w:themeColor="text1"/>
        </w:rPr>
        <w:t>:</w:t>
      </w:r>
    </w:p>
    <w:tbl>
      <w:tblPr>
        <w:tblW w:w="0" w:type="auto"/>
        <w:tblInd w:w="-38" w:type="dxa"/>
        <w:tblLayout w:type="fixed"/>
        <w:tblLook w:val="0000" w:firstRow="0" w:lastRow="0" w:firstColumn="0" w:lastColumn="0" w:noHBand="0" w:noVBand="0"/>
      </w:tblPr>
      <w:tblGrid>
        <w:gridCol w:w="5045"/>
      </w:tblGrid>
      <w:tr w:rsidR="00EE5D37" w14:paraId="04E7ABDF" w14:textId="77777777" w:rsidTr="00EE5D37">
        <w:trPr>
          <w:trHeight w:val="406"/>
        </w:trPr>
        <w:tc>
          <w:tcPr>
            <w:tcW w:w="5045" w:type="dxa"/>
            <w:tcBorders>
              <w:top w:val="single" w:sz="6" w:space="0" w:color="auto"/>
              <w:left w:val="single" w:sz="6" w:space="0" w:color="auto"/>
              <w:bottom w:val="single" w:sz="6" w:space="0" w:color="auto"/>
              <w:right w:val="single" w:sz="6" w:space="0" w:color="auto"/>
            </w:tcBorders>
          </w:tcPr>
          <w:p w14:paraId="24DE72D2" w14:textId="77777777" w:rsidR="00EE5D37" w:rsidRPr="00C761A0" w:rsidRDefault="00EE5D37" w:rsidP="00EE5D37">
            <w:pPr>
              <w:autoSpaceDE w:val="0"/>
              <w:autoSpaceDN w:val="0"/>
              <w:adjustRightInd w:val="0"/>
              <w:spacing w:before="0" w:beforeAutospacing="0" w:after="0" w:afterAutospacing="0"/>
              <w:jc w:val="left"/>
              <w:rPr>
                <w:color w:val="000000" w:themeColor="text1"/>
              </w:rPr>
            </w:pPr>
            <w:r>
              <w:rPr>
                <w:color w:val="000000" w:themeColor="text1"/>
              </w:rPr>
              <w:t>Name</w:t>
            </w:r>
          </w:p>
        </w:tc>
      </w:tr>
      <w:tr w:rsidR="00EE5D37" w14:paraId="4D9ADD82" w14:textId="77777777" w:rsidTr="00EE5D37">
        <w:trPr>
          <w:trHeight w:val="406"/>
        </w:trPr>
        <w:tc>
          <w:tcPr>
            <w:tcW w:w="5045" w:type="dxa"/>
            <w:tcBorders>
              <w:top w:val="single" w:sz="6" w:space="0" w:color="auto"/>
              <w:left w:val="single" w:sz="6" w:space="0" w:color="auto"/>
              <w:bottom w:val="single" w:sz="6" w:space="0" w:color="auto"/>
              <w:right w:val="single" w:sz="6" w:space="0" w:color="auto"/>
            </w:tcBorders>
          </w:tcPr>
          <w:p w14:paraId="46B94BB9" w14:textId="77777777" w:rsidR="00EE5D37" w:rsidRPr="00C761A0" w:rsidRDefault="00EE5D37" w:rsidP="00EE5D37">
            <w:pPr>
              <w:autoSpaceDE w:val="0"/>
              <w:autoSpaceDN w:val="0"/>
              <w:adjustRightInd w:val="0"/>
              <w:spacing w:before="0" w:beforeAutospacing="0" w:after="0" w:afterAutospacing="0"/>
              <w:jc w:val="left"/>
              <w:rPr>
                <w:color w:val="000000" w:themeColor="text1"/>
              </w:rPr>
            </w:pPr>
            <w:r>
              <w:rPr>
                <w:color w:val="000000" w:themeColor="text1"/>
              </w:rPr>
              <w:t>Date of birth</w:t>
            </w:r>
          </w:p>
        </w:tc>
      </w:tr>
      <w:tr w:rsidR="00EE5D37" w14:paraId="6C7F9D91" w14:textId="77777777" w:rsidTr="00EE5D37">
        <w:trPr>
          <w:trHeight w:val="406"/>
        </w:trPr>
        <w:tc>
          <w:tcPr>
            <w:tcW w:w="5045" w:type="dxa"/>
            <w:tcBorders>
              <w:top w:val="single" w:sz="6" w:space="0" w:color="auto"/>
              <w:left w:val="single" w:sz="6" w:space="0" w:color="auto"/>
              <w:bottom w:val="single" w:sz="6" w:space="0" w:color="auto"/>
              <w:right w:val="single" w:sz="6" w:space="0" w:color="auto"/>
            </w:tcBorders>
          </w:tcPr>
          <w:p w14:paraId="4930B43E" w14:textId="77777777" w:rsidR="00EE5D37" w:rsidRPr="00C761A0" w:rsidRDefault="00EE5D37" w:rsidP="00EE5D37">
            <w:pPr>
              <w:autoSpaceDE w:val="0"/>
              <w:autoSpaceDN w:val="0"/>
              <w:adjustRightInd w:val="0"/>
              <w:spacing w:before="0" w:beforeAutospacing="0" w:after="0" w:afterAutospacing="0"/>
              <w:jc w:val="left"/>
              <w:rPr>
                <w:color w:val="000000" w:themeColor="text1"/>
              </w:rPr>
            </w:pPr>
            <w:r w:rsidRPr="00C761A0">
              <w:rPr>
                <w:color w:val="000000" w:themeColor="text1"/>
              </w:rPr>
              <w:t>ID/Passport n°</w:t>
            </w:r>
          </w:p>
        </w:tc>
      </w:tr>
      <w:tr w:rsidR="00EE5D37" w14:paraId="23DD5607" w14:textId="77777777" w:rsidTr="00EE5D37">
        <w:trPr>
          <w:trHeight w:val="406"/>
        </w:trPr>
        <w:tc>
          <w:tcPr>
            <w:tcW w:w="5045" w:type="dxa"/>
            <w:tcBorders>
              <w:top w:val="single" w:sz="6" w:space="0" w:color="auto"/>
              <w:left w:val="single" w:sz="6" w:space="0" w:color="auto"/>
              <w:bottom w:val="single" w:sz="6" w:space="0" w:color="auto"/>
              <w:right w:val="single" w:sz="6" w:space="0" w:color="auto"/>
            </w:tcBorders>
          </w:tcPr>
          <w:p w14:paraId="76CCA4DB" w14:textId="77777777" w:rsidR="00EE5D37" w:rsidRPr="00C761A0" w:rsidRDefault="00EE5D37" w:rsidP="00EE5D37">
            <w:pPr>
              <w:autoSpaceDE w:val="0"/>
              <w:autoSpaceDN w:val="0"/>
              <w:adjustRightInd w:val="0"/>
              <w:spacing w:before="0" w:beforeAutospacing="0" w:after="0" w:afterAutospacing="0"/>
              <w:jc w:val="left"/>
              <w:rPr>
                <w:color w:val="000000" w:themeColor="text1"/>
              </w:rPr>
            </w:pPr>
            <w:r>
              <w:rPr>
                <w:color w:val="000000" w:themeColor="text1"/>
              </w:rPr>
              <w:t>Expiry date ID/ passport</w:t>
            </w:r>
          </w:p>
        </w:tc>
      </w:tr>
      <w:tr w:rsidR="00EE5D37" w14:paraId="38876CD0" w14:textId="77777777" w:rsidTr="00EE5D37">
        <w:trPr>
          <w:trHeight w:val="406"/>
        </w:trPr>
        <w:tc>
          <w:tcPr>
            <w:tcW w:w="5045" w:type="dxa"/>
            <w:tcBorders>
              <w:top w:val="single" w:sz="6" w:space="0" w:color="auto"/>
              <w:left w:val="single" w:sz="6" w:space="0" w:color="auto"/>
              <w:bottom w:val="single" w:sz="6" w:space="0" w:color="auto"/>
              <w:right w:val="single" w:sz="6" w:space="0" w:color="auto"/>
            </w:tcBorders>
          </w:tcPr>
          <w:p w14:paraId="7D3A16BE" w14:textId="77777777" w:rsidR="00EE5D37" w:rsidRPr="00C761A0" w:rsidRDefault="00EE5D37" w:rsidP="00EE5D37">
            <w:pPr>
              <w:autoSpaceDE w:val="0"/>
              <w:autoSpaceDN w:val="0"/>
              <w:adjustRightInd w:val="0"/>
              <w:spacing w:before="0" w:beforeAutospacing="0" w:after="0" w:afterAutospacing="0"/>
              <w:jc w:val="left"/>
              <w:rPr>
                <w:color w:val="000000" w:themeColor="text1"/>
              </w:rPr>
            </w:pPr>
            <w:r>
              <w:rPr>
                <w:color w:val="000000" w:themeColor="text1"/>
              </w:rPr>
              <w:lastRenderedPageBreak/>
              <w:t>Nationality</w:t>
            </w:r>
          </w:p>
        </w:tc>
      </w:tr>
      <w:tr w:rsidR="00EE5D37" w14:paraId="71417C9C" w14:textId="77777777" w:rsidTr="00EE5D37">
        <w:trPr>
          <w:trHeight w:val="406"/>
        </w:trPr>
        <w:tc>
          <w:tcPr>
            <w:tcW w:w="5045" w:type="dxa"/>
            <w:tcBorders>
              <w:top w:val="single" w:sz="6" w:space="0" w:color="auto"/>
              <w:left w:val="single" w:sz="6" w:space="0" w:color="auto"/>
              <w:bottom w:val="single" w:sz="6" w:space="0" w:color="auto"/>
              <w:right w:val="single" w:sz="6" w:space="0" w:color="auto"/>
            </w:tcBorders>
          </w:tcPr>
          <w:p w14:paraId="3E662FB8" w14:textId="77777777" w:rsidR="00EE5D37" w:rsidRPr="00C761A0" w:rsidRDefault="00EE5D37" w:rsidP="00EE5D37">
            <w:pPr>
              <w:autoSpaceDE w:val="0"/>
              <w:autoSpaceDN w:val="0"/>
              <w:adjustRightInd w:val="0"/>
              <w:spacing w:before="0" w:beforeAutospacing="0" w:after="0" w:afterAutospacing="0"/>
              <w:jc w:val="left"/>
              <w:rPr>
                <w:color w:val="000000" w:themeColor="text1"/>
              </w:rPr>
            </w:pPr>
            <w:r w:rsidRPr="00C761A0">
              <w:rPr>
                <w:color w:val="000000" w:themeColor="text1"/>
              </w:rPr>
              <w:t>License plates (if applicable)</w:t>
            </w:r>
          </w:p>
        </w:tc>
      </w:tr>
    </w:tbl>
    <w:p w14:paraId="7856538C" w14:textId="0B608BC9" w:rsidR="00EE5D37" w:rsidRPr="00A05F73" w:rsidRDefault="00EE5D37" w:rsidP="00EE5D37">
      <w:pPr>
        <w:rPr>
          <w:color w:val="000000" w:themeColor="text1"/>
        </w:rPr>
      </w:pPr>
      <w:r w:rsidRPr="00A05F73">
        <w:rPr>
          <w:color w:val="000000" w:themeColor="text1"/>
        </w:rPr>
        <w:t xml:space="preserve">Access to the premises will be limited to </w:t>
      </w:r>
      <w:r w:rsidR="009B55E3">
        <w:rPr>
          <w:color w:val="000000" w:themeColor="text1"/>
        </w:rPr>
        <w:t xml:space="preserve">SESAR 3 JU </w:t>
      </w:r>
      <w:r w:rsidRPr="00A05F73">
        <w:rPr>
          <w:color w:val="000000" w:themeColor="text1"/>
        </w:rPr>
        <w:t>working days</w:t>
      </w:r>
      <w:r w:rsidR="00620C7E">
        <w:rPr>
          <w:color w:val="000000" w:themeColor="text1"/>
        </w:rPr>
        <w:t xml:space="preserve"> </w:t>
      </w:r>
      <w:r w:rsidRPr="00A05F73">
        <w:rPr>
          <w:color w:val="000000" w:themeColor="text1"/>
        </w:rPr>
        <w:t>and corresponding to the services requested</w:t>
      </w:r>
      <w:r w:rsidR="00315FC1">
        <w:rPr>
          <w:color w:val="000000" w:themeColor="text1"/>
        </w:rPr>
        <w:t xml:space="preserve"> under the specific contract</w:t>
      </w:r>
      <w:r w:rsidRPr="00A05F73">
        <w:rPr>
          <w:color w:val="000000" w:themeColor="text1"/>
        </w:rPr>
        <w:t xml:space="preserve">. </w:t>
      </w:r>
    </w:p>
    <w:p w14:paraId="1BA569DD" w14:textId="4E0389F0" w:rsidR="00EE5D37" w:rsidRPr="00457806" w:rsidRDefault="00EE5D37" w:rsidP="00174216">
      <w:pPr>
        <w:pStyle w:val="Text2"/>
        <w:numPr>
          <w:ilvl w:val="0"/>
          <w:numId w:val="21"/>
        </w:numPr>
      </w:pPr>
      <w:r w:rsidRPr="00A05F73">
        <w:rPr>
          <w:color w:val="000000" w:themeColor="text1"/>
        </w:rPr>
        <w:t>SESAR 3 JU reserves the right to deny access to its premises</w:t>
      </w:r>
      <w:r>
        <w:rPr>
          <w:color w:val="000000" w:themeColor="text1"/>
        </w:rPr>
        <w:t xml:space="preserve"> for any reason, considered</w:t>
      </w:r>
      <w:r w:rsidRPr="00A05F73">
        <w:rPr>
          <w:color w:val="000000" w:themeColor="text1"/>
        </w:rPr>
        <w:t xml:space="preserve"> necessary. </w:t>
      </w:r>
      <w:r w:rsidRPr="00A05F73">
        <w:t xml:space="preserve">Upon termination or expiry of the </w:t>
      </w:r>
      <w:r w:rsidR="00315FC1">
        <w:t xml:space="preserve">relevant specific </w:t>
      </w:r>
      <w:r w:rsidRPr="00A05F73">
        <w:t xml:space="preserve">contract, contractor’s </w:t>
      </w:r>
      <w:r w:rsidR="00174216">
        <w:t>resource</w:t>
      </w:r>
      <w:r w:rsidRPr="00A05F73">
        <w:t xml:space="preserve"> must immediately clear SESAR 3 JU’s premises</w:t>
      </w:r>
      <w:r>
        <w:t xml:space="preserve"> and return the badge to EUROCONTROL security</w:t>
      </w:r>
      <w:r w:rsidRPr="00A05F73">
        <w:t>.</w:t>
      </w:r>
      <w:r w:rsidR="009B55E3">
        <w:t xml:space="preserve"> The selected contractor commits to abide at all times to the relevant security requirements of EUROCONTROL.</w:t>
      </w:r>
    </w:p>
    <w:p w14:paraId="0A6B858C" w14:textId="353E7ABE" w:rsidR="00A36DC1" w:rsidRPr="0084712F" w:rsidRDefault="00A36DC1" w:rsidP="009A5785">
      <w:pPr>
        <w:rPr>
          <w:b/>
          <w:i/>
          <w:color w:val="0070C0"/>
        </w:rPr>
      </w:pPr>
    </w:p>
    <w:p w14:paraId="59EEF6DE" w14:textId="1DCC2C78" w:rsidR="00972954" w:rsidRPr="0084712F" w:rsidRDefault="00414513" w:rsidP="0084712F">
      <w:pPr>
        <w:pStyle w:val="Heading2"/>
      </w:pPr>
      <w:bookmarkStart w:id="16" w:name="_Ref528427606"/>
      <w:bookmarkStart w:id="17" w:name="_Toc134786777"/>
      <w:r w:rsidRPr="0084712F">
        <w:t>Nature of the contract: how will the contract be implemented?</w:t>
      </w:r>
      <w:bookmarkEnd w:id="16"/>
      <w:bookmarkEnd w:id="17"/>
    </w:p>
    <w:p w14:paraId="7424E53B" w14:textId="56D198CC" w:rsidR="00262759" w:rsidRPr="0084712F" w:rsidRDefault="00262759" w:rsidP="0042036C">
      <w:pPr>
        <w:pStyle w:val="Text2"/>
        <w:spacing w:before="0" w:beforeAutospacing="0" w:after="0" w:afterAutospacing="0"/>
        <w:ind w:left="0"/>
      </w:pPr>
      <w:r w:rsidRPr="007D7646">
        <w:t xml:space="preserve">The procedure will result in the conclusion of </w:t>
      </w:r>
      <w:r w:rsidR="007D7646" w:rsidRPr="007D7646">
        <w:t>a single framework contract</w:t>
      </w:r>
      <w:r w:rsidR="00EE5D37">
        <w:t>.</w:t>
      </w:r>
    </w:p>
    <w:p w14:paraId="467B00EB" w14:textId="48C72B08" w:rsidR="00262759" w:rsidRPr="0084712F" w:rsidRDefault="00262759" w:rsidP="001D22DA">
      <w:pPr>
        <w:pStyle w:val="Text1"/>
        <w:spacing w:before="60" w:beforeAutospacing="0" w:after="200" w:afterAutospacing="0"/>
        <w:rPr>
          <w:rFonts w:eastAsiaTheme="minorHAnsi"/>
          <w:b w:val="0"/>
          <w:i/>
          <w:color w:val="0070C0"/>
          <w:highlight w:val="yellow"/>
          <w:lang w:eastAsia="en-US"/>
        </w:rPr>
      </w:pPr>
      <w:r w:rsidRPr="0084712F">
        <w:rPr>
          <w:b w:val="0"/>
        </w:rPr>
        <w:t>A framework contract (FWC) establishes a mechanism for future repetitive purchases by the contracting authority to be awarded in the form of specific contracts</w:t>
      </w:r>
      <w:r w:rsidRPr="0084712F">
        <w:rPr>
          <w:rStyle w:val="FootnoteReference"/>
          <w:b w:val="0"/>
        </w:rPr>
        <w:footnoteReference w:id="4"/>
      </w:r>
      <w:r w:rsidRPr="0084712F">
        <w:rPr>
          <w:b w:val="0"/>
        </w:rPr>
        <w:t>. The signature of a framework contract does not impose an obligation on the contracting authority to conclude specific contracts with a framework contractor.</w:t>
      </w:r>
    </w:p>
    <w:p w14:paraId="77DF1434" w14:textId="31902468" w:rsidR="00262759" w:rsidRPr="0084712F" w:rsidRDefault="00262759" w:rsidP="007C5E1D">
      <w:pPr>
        <w:pStyle w:val="Text1"/>
        <w:spacing w:before="60" w:beforeAutospacing="0" w:after="200" w:afterAutospacing="0"/>
        <w:rPr>
          <w:rFonts w:eastAsiaTheme="minorHAnsi"/>
          <w:b w:val="0"/>
          <w:i/>
          <w:color w:val="0070C0"/>
          <w:highlight w:val="yellow"/>
          <w:lang w:eastAsia="en-US"/>
        </w:rPr>
      </w:pPr>
      <w:r w:rsidRPr="0084712F">
        <w:rPr>
          <w:b w:val="0"/>
        </w:rPr>
        <w:t xml:space="preserve">The </w:t>
      </w:r>
      <w:r w:rsidR="000F6710">
        <w:rPr>
          <w:b w:val="0"/>
        </w:rPr>
        <w:t xml:space="preserve">single </w:t>
      </w:r>
      <w:r w:rsidRPr="0084712F">
        <w:rPr>
          <w:b w:val="0"/>
        </w:rPr>
        <w:t>framework contract will be concluded with one contractor.  Specific contracts</w:t>
      </w:r>
      <w:r w:rsidRPr="0084712F">
        <w:t xml:space="preserve"> </w:t>
      </w:r>
      <w:r w:rsidRPr="0084712F">
        <w:rPr>
          <w:b w:val="0"/>
        </w:rPr>
        <w:t>shall be awarded on the basis of the terms laid down in the framework contract, refined or, in duly justified circumstances, supplemented to reflect the particular circumstances of the specific contract. The details are set out</w:t>
      </w:r>
      <w:r w:rsidR="005F2A43">
        <w:rPr>
          <w:b w:val="0"/>
        </w:rPr>
        <w:t xml:space="preserve"> </w:t>
      </w:r>
      <w:r w:rsidRPr="0084712F">
        <w:rPr>
          <w:b w:val="0"/>
        </w:rPr>
        <w:t>in the draft contract</w:t>
      </w:r>
      <w:r w:rsidR="00474A09">
        <w:rPr>
          <w:b w:val="0"/>
        </w:rPr>
        <w:t xml:space="preserve"> and in these tender specifications</w:t>
      </w:r>
      <w:r w:rsidRPr="0084712F">
        <w:rPr>
          <w:b w:val="0"/>
        </w:rPr>
        <w:t>.</w:t>
      </w:r>
    </w:p>
    <w:p w14:paraId="0BE22143" w14:textId="6152A0A2" w:rsidR="00B721B9" w:rsidRPr="00B721B9" w:rsidRDefault="00474A09" w:rsidP="00EF2F14">
      <w:pPr>
        <w:pStyle w:val="Text1"/>
        <w:spacing w:before="60" w:beforeAutospacing="0" w:after="200" w:afterAutospacing="0"/>
        <w:rPr>
          <w:b w:val="0"/>
        </w:rPr>
      </w:pPr>
      <w:r w:rsidRPr="0084712F">
        <w:rPr>
          <w:rFonts w:ascii="Wingdings" w:eastAsia="Wingdings" w:hAnsi="Wingdings" w:cs="Wingdings"/>
          <w:b w:val="0"/>
        </w:rPr>
        <w:t></w:t>
      </w:r>
      <w:r w:rsidRPr="0084712F">
        <w:rPr>
          <w:b w:val="0"/>
        </w:rPr>
        <w:t xml:space="preserve"> </w:t>
      </w:r>
      <w:r w:rsidR="00B721B9" w:rsidRPr="00A177B3">
        <w:rPr>
          <w:b w:val="0"/>
          <w:color w:val="000000" w:themeColor="text1"/>
          <w:u w:val="single"/>
        </w:rPr>
        <w:t xml:space="preserve">It shall be noted that the provision of the services under the awarded </w:t>
      </w:r>
      <w:r>
        <w:rPr>
          <w:b w:val="0"/>
          <w:color w:val="000000" w:themeColor="text1"/>
          <w:u w:val="single"/>
        </w:rPr>
        <w:t xml:space="preserve">FWC, and more specifically under the relevant specific </w:t>
      </w:r>
      <w:r w:rsidR="00B721B9" w:rsidRPr="00474A09">
        <w:rPr>
          <w:b w:val="0"/>
          <w:color w:val="000000" w:themeColor="text1"/>
          <w:u w:val="single"/>
        </w:rPr>
        <w:t>contract</w:t>
      </w:r>
      <w:r>
        <w:rPr>
          <w:b w:val="0"/>
          <w:color w:val="000000" w:themeColor="text1"/>
          <w:u w:val="single"/>
        </w:rPr>
        <w:t>s</w:t>
      </w:r>
      <w:r w:rsidR="00B721B9" w:rsidRPr="00474A09">
        <w:rPr>
          <w:b w:val="0"/>
          <w:color w:val="000000" w:themeColor="text1"/>
          <w:u w:val="single"/>
        </w:rPr>
        <w:t xml:space="preserve"> in SESAR 3 JU shall not be regarded as and cannot in any way lead to an employment relationship between the resource</w:t>
      </w:r>
      <w:r w:rsidR="00B721B9">
        <w:rPr>
          <w:b w:val="0"/>
          <w:color w:val="000000" w:themeColor="text1"/>
          <w:u w:val="single"/>
        </w:rPr>
        <w:t>(s)</w:t>
      </w:r>
      <w:r w:rsidR="00B721B9" w:rsidRPr="00474A09">
        <w:rPr>
          <w:b w:val="0"/>
          <w:color w:val="000000" w:themeColor="text1"/>
          <w:u w:val="single"/>
        </w:rPr>
        <w:t xml:space="preserve">  and SESAR 3 JU.  At any time during the execution of the awarded contract, in the event that SESAR 3 JU finds that the person</w:t>
      </w:r>
      <w:r w:rsidR="00B721B9">
        <w:rPr>
          <w:b w:val="0"/>
          <w:color w:val="000000" w:themeColor="text1"/>
          <w:u w:val="single"/>
        </w:rPr>
        <w:t>(s)</w:t>
      </w:r>
      <w:r w:rsidR="00B721B9" w:rsidRPr="00474A09">
        <w:rPr>
          <w:b w:val="0"/>
          <w:color w:val="000000" w:themeColor="text1"/>
          <w:u w:val="single"/>
        </w:rPr>
        <w:t xml:space="preserve"> in charge of the performance of the services do</w:t>
      </w:r>
      <w:r w:rsidR="00B721B9">
        <w:rPr>
          <w:b w:val="0"/>
          <w:color w:val="000000" w:themeColor="text1"/>
          <w:u w:val="single"/>
        </w:rPr>
        <w:t>(</w:t>
      </w:r>
      <w:r w:rsidR="00B721B9" w:rsidRPr="00474A09">
        <w:rPr>
          <w:b w:val="0"/>
          <w:color w:val="000000" w:themeColor="text1"/>
          <w:u w:val="single"/>
        </w:rPr>
        <w:t>es</w:t>
      </w:r>
      <w:r w:rsidR="00B721B9">
        <w:rPr>
          <w:b w:val="0"/>
          <w:color w:val="000000" w:themeColor="text1"/>
          <w:u w:val="single"/>
        </w:rPr>
        <w:t>)</w:t>
      </w:r>
      <w:r w:rsidR="00B721B9" w:rsidRPr="00474A09">
        <w:rPr>
          <w:b w:val="0"/>
          <w:color w:val="000000" w:themeColor="text1"/>
          <w:u w:val="single"/>
        </w:rPr>
        <w:t xml:space="preserve"> not satisfy the requirements as formulated in these tender specifications and the contract, the selected contractor shall be bound to propose a replacement</w:t>
      </w:r>
      <w:r w:rsidR="00B721B9">
        <w:rPr>
          <w:b w:val="0"/>
          <w:color w:val="000000" w:themeColor="text1"/>
          <w:u w:val="single"/>
        </w:rPr>
        <w:t>(s)</w:t>
      </w:r>
      <w:r w:rsidR="00B721B9" w:rsidRPr="00474A09">
        <w:rPr>
          <w:b w:val="0"/>
          <w:color w:val="000000" w:themeColor="text1"/>
          <w:u w:val="single"/>
        </w:rPr>
        <w:t>, complying with all the professional qualifications listed in these tender specifications for the services described.</w:t>
      </w:r>
    </w:p>
    <w:p w14:paraId="2745817C" w14:textId="02CB96C5" w:rsidR="005C4DA6" w:rsidRPr="0084712F" w:rsidRDefault="005C4DA6" w:rsidP="00EF2F14">
      <w:pPr>
        <w:pStyle w:val="Text1"/>
        <w:spacing w:before="60" w:beforeAutospacing="0" w:after="200" w:afterAutospacing="0"/>
        <w:rPr>
          <w:b w:val="0"/>
        </w:rPr>
      </w:pPr>
      <w:r w:rsidRPr="0084712F">
        <w:rPr>
          <w:b w:val="0"/>
        </w:rPr>
        <w:t>Tenderers need to take full account of the full set of procurement documents, including the provisions of the draft contract as the latter will define and govern the contractual relationship to be established between the contracting authority and the successful tenderer. Special attention is to be paid to the provisions specifying the rights and obligations of the contractor, in particular those on payments, performance of the contract, confidentiality, and checks and audits.</w:t>
      </w:r>
    </w:p>
    <w:p w14:paraId="60254B6F" w14:textId="14F23393" w:rsidR="00262759" w:rsidRPr="0084712F" w:rsidRDefault="00262759" w:rsidP="005C4DA6">
      <w:pPr>
        <w:pStyle w:val="Text1"/>
        <w:pBdr>
          <w:top w:val="single" w:sz="4" w:space="1" w:color="auto"/>
          <w:left w:val="single" w:sz="4" w:space="4" w:color="auto"/>
          <w:bottom w:val="single" w:sz="4" w:space="1" w:color="auto"/>
          <w:right w:val="single" w:sz="4" w:space="4" w:color="auto"/>
        </w:pBdr>
        <w:spacing w:before="60" w:beforeAutospacing="0" w:after="200" w:afterAutospacing="0"/>
        <w:rPr>
          <w:b w:val="0"/>
        </w:rPr>
      </w:pPr>
      <w:r w:rsidRPr="0084712F">
        <w:rPr>
          <w:rFonts w:ascii="Wingdings" w:eastAsia="Wingdings" w:hAnsi="Wingdings" w:cs="Wingdings"/>
          <w:b w:val="0"/>
        </w:rPr>
        <w:t></w:t>
      </w:r>
      <w:r w:rsidRPr="0084712F">
        <w:rPr>
          <w:b w:val="0"/>
        </w:rPr>
        <w:t xml:space="preserve"> Please be aware that if </w:t>
      </w:r>
      <w:r w:rsidR="005C4DA6" w:rsidRPr="0084712F">
        <w:rPr>
          <w:b w:val="0"/>
        </w:rPr>
        <w:t>a</w:t>
      </w:r>
      <w:r w:rsidRPr="0084712F">
        <w:rPr>
          <w:b w:val="0"/>
        </w:rPr>
        <w:t xml:space="preserve"> tenderer to whom the contract is awarded (any of the group members in case of a joint tender) has established debt(s) owed to the Union, the European Atomic Energy Community or an executive agency when the latter implements the Union budget, such </w:t>
      </w:r>
      <w:r w:rsidRPr="0084712F">
        <w:rPr>
          <w:b w:val="0"/>
        </w:rPr>
        <w:lastRenderedPageBreak/>
        <w:t xml:space="preserve">debt(s) may be offset, in line with Articles 101(1) and 102 of </w:t>
      </w:r>
      <w:hyperlink r:id="rId19" w:history="1">
        <w:r w:rsidRPr="0084712F">
          <w:rPr>
            <w:rStyle w:val="Hyperlink"/>
            <w:b w:val="0"/>
          </w:rPr>
          <w:t>Regulation (EU, Euratom) 2018/1046 of the European Parliament and of the Council of 18 July 2018 on the financial rules applicable to the general budget of the Union</w:t>
        </w:r>
      </w:hyperlink>
      <w:r w:rsidRPr="0084712F">
        <w:rPr>
          <w:rStyle w:val="Hyperlink"/>
          <w:b w:val="0"/>
        </w:rPr>
        <w:t xml:space="preserve"> (Financial Regulation)</w:t>
      </w:r>
      <w:r w:rsidRPr="0084712F">
        <w:rPr>
          <w:rStyle w:val="FootnoteReference"/>
          <w:b w:val="0"/>
          <w:color w:val="0000FF"/>
          <w:spacing w:val="-3"/>
          <w:u w:val="single"/>
        </w:rPr>
        <w:footnoteReference w:id="5"/>
      </w:r>
      <w:r w:rsidRPr="0084712F">
        <w:rPr>
          <w:b w:val="0"/>
          <w:vertAlign w:val="superscript"/>
        </w:rPr>
        <w:t xml:space="preserve"> </w:t>
      </w:r>
      <w:r w:rsidRPr="0084712F">
        <w:rPr>
          <w:b w:val="0"/>
        </w:rPr>
        <w:t>and the conditions set out in the draft contract, against any payment due under the contract. The contracting authority will verify the existence of overdue debts of the successful tenderer</w:t>
      </w:r>
      <w:r w:rsidR="005C4DA6" w:rsidRPr="0084712F">
        <w:rPr>
          <w:b w:val="0"/>
        </w:rPr>
        <w:t xml:space="preserve"> </w:t>
      </w:r>
      <w:r w:rsidRPr="0084712F">
        <w:rPr>
          <w:b w:val="0"/>
        </w:rPr>
        <w:t xml:space="preserve">(any of the group members in case of a joint tender), and, if any such debt is found, will inform the tenderer (the </w:t>
      </w:r>
      <w:r w:rsidRPr="0084712F">
        <w:rPr>
          <w:b w:val="0"/>
          <w:noProof/>
        </w:rPr>
        <w:t>group</w:t>
      </w:r>
      <w:r w:rsidRPr="0084712F">
        <w:rPr>
          <w:b w:val="0"/>
        </w:rPr>
        <w:t xml:space="preserve"> leader in case of a joint tender who will then have the obligation to inform all other group members before signing the contract) that the debt(s) may be offset against any payment under due the contract.</w:t>
      </w:r>
    </w:p>
    <w:p w14:paraId="3829922B" w14:textId="77777777" w:rsidR="0039622A" w:rsidRPr="0084712F" w:rsidRDefault="0039622A" w:rsidP="0084712F">
      <w:pPr>
        <w:pStyle w:val="Heading2"/>
      </w:pPr>
      <w:bookmarkStart w:id="18" w:name="_Toc134786778"/>
      <w:r w:rsidRPr="0084712F">
        <w:t>Volume and value of the contract: how much do we plan to buy?</w:t>
      </w:r>
      <w:bookmarkEnd w:id="18"/>
    </w:p>
    <w:p w14:paraId="77A0831C" w14:textId="32E4C276" w:rsidR="005C4DA6" w:rsidRPr="0084712F" w:rsidRDefault="005C4DA6" w:rsidP="00653DBA">
      <w:pPr>
        <w:pStyle w:val="Text1"/>
        <w:spacing w:before="60" w:beforeAutospacing="0" w:after="200" w:afterAutospacing="0"/>
        <w:rPr>
          <w:rFonts w:eastAsiaTheme="minorHAnsi"/>
          <w:b w:val="0"/>
          <w:i/>
          <w:color w:val="0070C0"/>
          <w:highlight w:val="yellow"/>
          <w:lang w:eastAsia="en-US"/>
        </w:rPr>
      </w:pPr>
      <w:r w:rsidRPr="0084712F">
        <w:rPr>
          <w:b w:val="0"/>
        </w:rPr>
        <w:t xml:space="preserve">An indicative estimate of the volumes to be ordered over the whole duration of the framework </w:t>
      </w:r>
      <w:r w:rsidR="00232EA0" w:rsidRPr="00232EA0">
        <w:rPr>
          <w:b w:val="0"/>
        </w:rPr>
        <w:t>contract</w:t>
      </w:r>
      <w:r w:rsidR="00232EA0">
        <w:rPr>
          <w:b w:val="0"/>
        </w:rPr>
        <w:t xml:space="preserve"> </w:t>
      </w:r>
      <w:r w:rsidRPr="00232EA0">
        <w:rPr>
          <w:b w:val="0"/>
        </w:rPr>
        <w:t>is</w:t>
      </w:r>
      <w:r w:rsidRPr="0084712F">
        <w:rPr>
          <w:b w:val="0"/>
        </w:rPr>
        <w:t xml:space="preserve"> given in the financial model in </w:t>
      </w:r>
      <w:r w:rsidRPr="0084712F">
        <w:rPr>
          <w:i/>
        </w:rPr>
        <w:t>Annex 6</w:t>
      </w:r>
      <w:r w:rsidRPr="0084712F">
        <w:rPr>
          <w:b w:val="0"/>
          <w:i/>
        </w:rPr>
        <w:t xml:space="preserve">. </w:t>
      </w:r>
      <w:r w:rsidRPr="0084712F">
        <w:rPr>
          <w:b w:val="0"/>
        </w:rPr>
        <w:t xml:space="preserve">These volumes are estimates only and there is no commitment as to the exact quantities to be ordered. The actual volumes will depend on the quantities, which the contracting authority will order through specific contracts. In any case, the </w:t>
      </w:r>
      <w:r w:rsidRPr="0084712F">
        <w:rPr>
          <w:b w:val="0"/>
          <w:i/>
        </w:rPr>
        <w:t>framework contract ceiling</w:t>
      </w:r>
      <w:r w:rsidRPr="0084712F">
        <w:rPr>
          <w:b w:val="0"/>
        </w:rPr>
        <w:t xml:space="preserve">, i.e. the maximum amount to be spent under the framework </w:t>
      </w:r>
      <w:r w:rsidR="00232EA0" w:rsidRPr="00232EA0">
        <w:rPr>
          <w:b w:val="0"/>
        </w:rPr>
        <w:t>contract</w:t>
      </w:r>
      <w:r w:rsidRPr="0084712F">
        <w:rPr>
          <w:b w:val="0"/>
        </w:rPr>
        <w:t xml:space="preserve"> shall not be exceeded.</w:t>
      </w:r>
    </w:p>
    <w:p w14:paraId="63D2CEFE" w14:textId="126766D8" w:rsidR="005C4DA6" w:rsidRDefault="005C4DA6" w:rsidP="0065052E">
      <w:pPr>
        <w:pStyle w:val="Text1"/>
        <w:spacing w:before="60" w:beforeAutospacing="0" w:after="200" w:afterAutospacing="0"/>
        <w:rPr>
          <w:b w:val="0"/>
        </w:rPr>
      </w:pPr>
      <w:r w:rsidRPr="0084712F">
        <w:rPr>
          <w:b w:val="0"/>
        </w:rPr>
        <w:t xml:space="preserve">The </w:t>
      </w:r>
      <w:r w:rsidRPr="0084712F">
        <w:rPr>
          <w:b w:val="0"/>
          <w:i/>
        </w:rPr>
        <w:t>framework contract ceiling</w:t>
      </w:r>
      <w:r w:rsidRPr="0084712F">
        <w:rPr>
          <w:b w:val="0"/>
        </w:rPr>
        <w:t xml:space="preserve"> is indicated in </w:t>
      </w:r>
      <w:r w:rsidR="00E21FCA">
        <w:rPr>
          <w:b w:val="0"/>
        </w:rPr>
        <w:t>Section</w:t>
      </w:r>
      <w:r w:rsidRPr="0084712F">
        <w:rPr>
          <w:b w:val="0"/>
        </w:rPr>
        <w:t xml:space="preserve"> II.2.6 of the contract notice.</w:t>
      </w:r>
    </w:p>
    <w:p w14:paraId="42474ECA" w14:textId="400B2073" w:rsidR="005C4DA6" w:rsidRDefault="005C4DA6" w:rsidP="00CE28A5">
      <w:pPr>
        <w:spacing w:before="60" w:beforeAutospacing="0" w:after="200" w:afterAutospacing="0"/>
        <w:rPr>
          <w:noProof/>
        </w:rPr>
      </w:pPr>
      <w:r w:rsidRPr="002C00A8">
        <w:t xml:space="preserve">Within three years following the signature of </w:t>
      </w:r>
      <w:r w:rsidRPr="00474A09">
        <w:t xml:space="preserve">the </w:t>
      </w:r>
      <w:r w:rsidRPr="00A177B3">
        <w:t>framework</w:t>
      </w:r>
      <w:r w:rsidRPr="00474A09">
        <w:t xml:space="preserve"> contract resulting from the current call for tenders, the </w:t>
      </w:r>
      <w:r w:rsidRPr="00474A09">
        <w:rPr>
          <w:iCs/>
        </w:rPr>
        <w:t>contracting authority</w:t>
      </w:r>
      <w:r w:rsidRPr="00474A09">
        <w:t xml:space="preserve"> may use the negotiated procedure under point 11.1.e of Annex 1 to the Financial Regulation</w:t>
      </w:r>
      <w:r w:rsidRPr="00474A09">
        <w:rPr>
          <w:vertAlign w:val="superscript"/>
        </w:rPr>
        <w:t xml:space="preserve"> </w:t>
      </w:r>
      <w:r w:rsidRPr="00474A09">
        <w:t xml:space="preserve">to procure new services from the contractor up to a maximum of </w:t>
      </w:r>
      <w:r w:rsidRPr="00A177B3">
        <w:t>50</w:t>
      </w:r>
      <w:r w:rsidRPr="00474A09">
        <w:t xml:space="preserve"> %</w:t>
      </w:r>
      <w:r w:rsidR="00CE28A5" w:rsidRPr="00474A09">
        <w:t xml:space="preserve"> </w:t>
      </w:r>
      <w:r w:rsidRPr="00474A09">
        <w:t xml:space="preserve">of the initial </w:t>
      </w:r>
      <w:r w:rsidRPr="00474A09">
        <w:rPr>
          <w:i/>
          <w:iCs/>
        </w:rPr>
        <w:t>framework contract ceiling</w:t>
      </w:r>
      <w:r w:rsidR="00CE28A5" w:rsidRPr="00474A09">
        <w:rPr>
          <w:i/>
          <w:iCs/>
        </w:rPr>
        <w:t xml:space="preserve">. </w:t>
      </w:r>
      <w:r w:rsidRPr="00474A09">
        <w:rPr>
          <w:noProof/>
        </w:rPr>
        <w:t>These services would consist in the repetition of similar services entrusted to the contractor and would be awarded under the follo</w:t>
      </w:r>
      <w:r w:rsidRPr="00721150">
        <w:rPr>
          <w:noProof/>
        </w:rPr>
        <w:t xml:space="preserve">wing </w:t>
      </w:r>
      <w:r w:rsidRPr="00474A09">
        <w:rPr>
          <w:noProof/>
        </w:rPr>
        <w:t>conditions</w:t>
      </w:r>
      <w:r w:rsidRPr="00721150">
        <w:rPr>
          <w:noProof/>
        </w:rPr>
        <w:t>:</w:t>
      </w:r>
    </w:p>
    <w:p w14:paraId="2E17339C" w14:textId="7C2812DE" w:rsidR="00721150" w:rsidRDefault="00721150" w:rsidP="00A177B3">
      <w:pPr>
        <w:pStyle w:val="ListParagraph"/>
        <w:numPr>
          <w:ilvl w:val="0"/>
          <w:numId w:val="94"/>
        </w:numPr>
        <w:spacing w:before="60" w:beforeAutospacing="0" w:after="200" w:afterAutospacing="0"/>
        <w:rPr>
          <w:noProof/>
        </w:rPr>
      </w:pPr>
      <w:r>
        <w:rPr>
          <w:noProof/>
        </w:rPr>
        <w:t xml:space="preserve">The contracting authority shall send an invitation letter informing the contractor of the need for increasing the value of the contract up to a maximum of 50% of the initial contract value. </w:t>
      </w:r>
    </w:p>
    <w:p w14:paraId="4B23BDD7" w14:textId="56894376" w:rsidR="00721150" w:rsidRDefault="00721150" w:rsidP="00A177B3">
      <w:pPr>
        <w:pStyle w:val="ListParagraph"/>
        <w:numPr>
          <w:ilvl w:val="0"/>
          <w:numId w:val="94"/>
        </w:numPr>
        <w:spacing w:before="60" w:beforeAutospacing="0" w:after="200" w:afterAutospacing="0"/>
        <w:rPr>
          <w:noProof/>
        </w:rPr>
      </w:pPr>
      <w:r>
        <w:rPr>
          <w:noProof/>
        </w:rPr>
        <w:t>The initial tender speci</w:t>
      </w:r>
      <w:r w:rsidR="00AC7D75">
        <w:rPr>
          <w:noProof/>
        </w:rPr>
        <w:t>fications shall remain the same.</w:t>
      </w:r>
    </w:p>
    <w:p w14:paraId="5DB84E32" w14:textId="4FD3E258" w:rsidR="00721150" w:rsidRDefault="00721150" w:rsidP="00A177B3">
      <w:pPr>
        <w:pStyle w:val="ListParagraph"/>
        <w:numPr>
          <w:ilvl w:val="0"/>
          <w:numId w:val="94"/>
        </w:numPr>
        <w:spacing w:before="60" w:beforeAutospacing="0" w:after="200" w:afterAutospacing="0"/>
        <w:rPr>
          <w:noProof/>
        </w:rPr>
      </w:pPr>
      <w:r>
        <w:rPr>
          <w:noProof/>
        </w:rPr>
        <w:t>The contractor shall confirm its agreement on the repetition of the services under the same conditions.</w:t>
      </w:r>
    </w:p>
    <w:p w14:paraId="7EF90CF8" w14:textId="1CA66ECF" w:rsidR="00CE28A5" w:rsidRPr="0084712F" w:rsidRDefault="00CE28A5" w:rsidP="00F342F7">
      <w:pPr>
        <w:spacing w:before="60" w:beforeAutospacing="0" w:after="200" w:afterAutospacing="0"/>
      </w:pPr>
    </w:p>
    <w:p w14:paraId="72926304" w14:textId="77777777" w:rsidR="00B81C0E" w:rsidRPr="0084712F" w:rsidRDefault="00132286" w:rsidP="0084712F">
      <w:pPr>
        <w:pStyle w:val="Heading2"/>
      </w:pPr>
      <w:bookmarkStart w:id="19" w:name="_Toc134786779"/>
      <w:r w:rsidRPr="0084712F">
        <w:t>Duration of the contract: how long do we plan to use the contract?</w:t>
      </w:r>
      <w:bookmarkEnd w:id="19"/>
    </w:p>
    <w:p w14:paraId="74ED961F" w14:textId="33873B93" w:rsidR="00132286" w:rsidRDefault="00132286" w:rsidP="007C2262">
      <w:pPr>
        <w:pStyle w:val="Text1"/>
        <w:rPr>
          <w:b w:val="0"/>
        </w:rPr>
      </w:pPr>
      <w:bookmarkStart w:id="20" w:name="_Toc116205446"/>
      <w:r w:rsidRPr="008D3279">
        <w:rPr>
          <w:b w:val="0"/>
        </w:rPr>
        <w:t xml:space="preserve">The </w:t>
      </w:r>
      <w:r w:rsidR="00232EA0" w:rsidRPr="00BE25B3">
        <w:rPr>
          <w:b w:val="0"/>
        </w:rPr>
        <w:t>framework</w:t>
      </w:r>
      <w:r w:rsidR="00232EA0" w:rsidRPr="008D3279">
        <w:rPr>
          <w:b w:val="0"/>
        </w:rPr>
        <w:t xml:space="preserve"> </w:t>
      </w:r>
      <w:r w:rsidRPr="008D3279">
        <w:rPr>
          <w:b w:val="0"/>
        </w:rPr>
        <w:t>contract</w:t>
      </w:r>
      <w:r w:rsidR="0084712F" w:rsidRPr="008D3279">
        <w:rPr>
          <w:b w:val="0"/>
          <w:noProof/>
        </w:rPr>
        <w:t xml:space="preserve"> </w:t>
      </w:r>
      <w:r w:rsidRPr="008D3279">
        <w:rPr>
          <w:b w:val="0"/>
        </w:rPr>
        <w:t xml:space="preserve">resulting from this </w:t>
      </w:r>
      <w:r w:rsidR="00255EDA" w:rsidRPr="008D3279">
        <w:rPr>
          <w:b w:val="0"/>
        </w:rPr>
        <w:t>call for tenders</w:t>
      </w:r>
      <w:r w:rsidRPr="008D3279">
        <w:rPr>
          <w:b w:val="0"/>
        </w:rPr>
        <w:t xml:space="preserve"> will be concluded for at most </w:t>
      </w:r>
      <w:r w:rsidR="00C069F9">
        <w:rPr>
          <w:b w:val="0"/>
        </w:rPr>
        <w:t>48</w:t>
      </w:r>
      <w:r w:rsidRPr="008D3279">
        <w:rPr>
          <w:b w:val="0"/>
        </w:rPr>
        <w:t xml:space="preserve"> months. The details of the initial contract duration and possible renewals are </w:t>
      </w:r>
      <w:r w:rsidR="00255EDA" w:rsidRPr="008D3279">
        <w:rPr>
          <w:b w:val="0"/>
        </w:rPr>
        <w:t>set out</w:t>
      </w:r>
      <w:r w:rsidRPr="008D3279">
        <w:rPr>
          <w:b w:val="0"/>
        </w:rPr>
        <w:t xml:space="preserve"> in the </w:t>
      </w:r>
      <w:r w:rsidR="000C07AA" w:rsidRPr="008D3279">
        <w:rPr>
          <w:b w:val="0"/>
        </w:rPr>
        <w:t>draft contract</w:t>
      </w:r>
      <w:r w:rsidRPr="008D3279">
        <w:rPr>
          <w:b w:val="0"/>
        </w:rPr>
        <w:t>.</w:t>
      </w:r>
    </w:p>
    <w:p w14:paraId="59A52543" w14:textId="77777777" w:rsidR="00F51CC5" w:rsidRPr="0084712F" w:rsidRDefault="00B96371" w:rsidP="0084712F">
      <w:pPr>
        <w:pStyle w:val="Heading2"/>
      </w:pPr>
      <w:bookmarkStart w:id="21" w:name="_Toc134786780"/>
      <w:r w:rsidRPr="0084712F">
        <w:lastRenderedPageBreak/>
        <w:t>Electronic exchange system</w:t>
      </w:r>
      <w:r w:rsidR="004808C2" w:rsidRPr="0084712F">
        <w:t xml:space="preserve">: </w:t>
      </w:r>
      <w:r w:rsidR="00291DE9" w:rsidRPr="0084712F">
        <w:t>can exchanges under the contract be automated</w:t>
      </w:r>
      <w:r w:rsidR="00A53AC8" w:rsidRPr="0084712F">
        <w:t>?</w:t>
      </w:r>
      <w:bookmarkEnd w:id="21"/>
    </w:p>
    <w:p w14:paraId="2F935AE0" w14:textId="7C4D5EE1" w:rsidR="00F46D20" w:rsidRPr="0084712F" w:rsidRDefault="002868E1" w:rsidP="002868E1">
      <w:pPr>
        <w:pStyle w:val="Text1"/>
        <w:rPr>
          <w:b w:val="0"/>
        </w:rPr>
      </w:pPr>
      <w:r w:rsidRPr="0084712F">
        <w:rPr>
          <w:b w:val="0"/>
        </w:rPr>
        <w:t>For all exchanges with the contractor</w:t>
      </w:r>
      <w:r w:rsidR="00066864" w:rsidRPr="008D3279">
        <w:rPr>
          <w:b w:val="0"/>
          <w:noProof/>
        </w:rPr>
        <w:t xml:space="preserve"> </w:t>
      </w:r>
      <w:r w:rsidRPr="0084712F">
        <w:rPr>
          <w:b w:val="0"/>
        </w:rPr>
        <w:t xml:space="preserve">during the implementation of the </w:t>
      </w:r>
      <w:r w:rsidR="00066864" w:rsidRPr="005D5154">
        <w:rPr>
          <w:b w:val="0"/>
        </w:rPr>
        <w:t>framework</w:t>
      </w:r>
      <w:r w:rsidR="00066864" w:rsidRPr="008D3279">
        <w:rPr>
          <w:b w:val="0"/>
        </w:rPr>
        <w:t xml:space="preserve"> contract</w:t>
      </w:r>
      <w:r w:rsidR="00066864" w:rsidRPr="008D3279">
        <w:rPr>
          <w:b w:val="0"/>
          <w:noProof/>
        </w:rPr>
        <w:t xml:space="preserve"> </w:t>
      </w:r>
      <w:r w:rsidR="00066864" w:rsidRPr="008D3279">
        <w:rPr>
          <w:b w:val="0"/>
        </w:rPr>
        <w:t>resulting from this call for tenders</w:t>
      </w:r>
      <w:r w:rsidR="00066864" w:rsidRPr="0084712F">
        <w:rPr>
          <w:b w:val="0"/>
        </w:rPr>
        <w:t xml:space="preserve"> </w:t>
      </w:r>
      <w:r w:rsidR="00B51C83" w:rsidRPr="0084712F">
        <w:rPr>
          <w:b w:val="0"/>
        </w:rPr>
        <w:t>as well as for future possible subsequent proceedings</w:t>
      </w:r>
      <w:r w:rsidR="00ED502F" w:rsidRPr="0084712F">
        <w:rPr>
          <w:b w:val="0"/>
        </w:rPr>
        <w:t>, including</w:t>
      </w:r>
      <w:r w:rsidR="00431D1B" w:rsidRPr="0084712F">
        <w:rPr>
          <w:b w:val="0"/>
        </w:rPr>
        <w:t>,</w:t>
      </w:r>
      <w:r w:rsidR="00ED502F" w:rsidRPr="0084712F">
        <w:rPr>
          <w:b w:val="0"/>
        </w:rPr>
        <w:t xml:space="preserve"> but not limited to,</w:t>
      </w:r>
      <w:r w:rsidR="00B51C83" w:rsidRPr="0084712F">
        <w:rPr>
          <w:b w:val="0"/>
        </w:rPr>
        <w:t xml:space="preserve"> for the purposes of EDES  (</w:t>
      </w:r>
      <w:hyperlink r:id="rId20" w:history="1">
        <w:r w:rsidR="00B51C83" w:rsidRPr="00CF4E50">
          <w:rPr>
            <w:rStyle w:val="Hyperlink"/>
            <w:b w:val="0"/>
          </w:rPr>
          <w:t>European Union's Early Detection and Exclusion System</w:t>
        </w:r>
      </w:hyperlink>
      <w:r w:rsidR="00B51C83" w:rsidRPr="0084712F">
        <w:rPr>
          <w:b w:val="0"/>
        </w:rPr>
        <w:t>)</w:t>
      </w:r>
      <w:r w:rsidR="00625F00" w:rsidRPr="0084712F">
        <w:rPr>
          <w:b w:val="0"/>
        </w:rPr>
        <w:t>,</w:t>
      </w:r>
      <w:r w:rsidR="00B51C83" w:rsidRPr="0084712F">
        <w:rPr>
          <w:b w:val="0"/>
        </w:rPr>
        <w:t xml:space="preserve"> </w:t>
      </w:r>
      <w:r w:rsidRPr="0084712F">
        <w:rPr>
          <w:b w:val="0"/>
        </w:rPr>
        <w:t xml:space="preserve">the </w:t>
      </w:r>
      <w:r w:rsidR="00EF636A" w:rsidRPr="0084712F">
        <w:rPr>
          <w:b w:val="0"/>
        </w:rPr>
        <w:t>c</w:t>
      </w:r>
      <w:r w:rsidRPr="0084712F">
        <w:rPr>
          <w:b w:val="0"/>
        </w:rPr>
        <w:t xml:space="preserve">ontracting authority may use an electronic exchange system meeting the requirements of Article 148 of </w:t>
      </w:r>
      <w:r w:rsidR="00383666" w:rsidRPr="0084712F">
        <w:rPr>
          <w:b w:val="0"/>
        </w:rPr>
        <w:t>the Financial Regulation</w:t>
      </w:r>
      <w:r w:rsidR="00625F00" w:rsidRPr="0084712F">
        <w:rPr>
          <w:b w:val="0"/>
        </w:rPr>
        <w:t>.</w:t>
      </w:r>
      <w:r w:rsidR="00F51CC5" w:rsidRPr="0084712F">
        <w:rPr>
          <w:b w:val="0"/>
        </w:rPr>
        <w:t xml:space="preserve"> </w:t>
      </w:r>
      <w:r w:rsidR="00F46D20" w:rsidRPr="0084712F">
        <w:rPr>
          <w:b w:val="0"/>
        </w:rPr>
        <w:t xml:space="preserve">At the request of the </w:t>
      </w:r>
      <w:r w:rsidR="00EF636A" w:rsidRPr="0084712F">
        <w:rPr>
          <w:b w:val="0"/>
        </w:rPr>
        <w:t>c</w:t>
      </w:r>
      <w:r w:rsidR="00F46D20" w:rsidRPr="0084712F">
        <w:rPr>
          <w:b w:val="0"/>
        </w:rPr>
        <w:t>ontracting authority</w:t>
      </w:r>
      <w:r w:rsidR="00625F00" w:rsidRPr="0084712F">
        <w:rPr>
          <w:b w:val="0"/>
        </w:rPr>
        <w:t>,</w:t>
      </w:r>
      <w:r w:rsidR="00F46D20" w:rsidRPr="0084712F">
        <w:rPr>
          <w:b w:val="0"/>
        </w:rPr>
        <w:t xml:space="preserve"> t</w:t>
      </w:r>
      <w:r w:rsidR="00F51CC5" w:rsidRPr="0084712F">
        <w:rPr>
          <w:b w:val="0"/>
        </w:rPr>
        <w:t xml:space="preserve">he use of </w:t>
      </w:r>
      <w:r w:rsidR="00B96371" w:rsidRPr="0084712F">
        <w:rPr>
          <w:b w:val="0"/>
        </w:rPr>
        <w:t>such a system</w:t>
      </w:r>
      <w:r w:rsidR="00F51CC5" w:rsidRPr="0084712F">
        <w:rPr>
          <w:b w:val="0"/>
        </w:rPr>
        <w:t xml:space="preserve"> </w:t>
      </w:r>
      <w:r w:rsidR="00E13690" w:rsidRPr="0084712F">
        <w:rPr>
          <w:b w:val="0"/>
        </w:rPr>
        <w:t>shall</w:t>
      </w:r>
      <w:r w:rsidR="00F51CC5" w:rsidRPr="0084712F">
        <w:rPr>
          <w:b w:val="0"/>
        </w:rPr>
        <w:t xml:space="preserve"> become mandatory for the contractor</w:t>
      </w:r>
      <w:r w:rsidR="00066864" w:rsidRPr="008D3279">
        <w:rPr>
          <w:b w:val="0"/>
          <w:noProof/>
        </w:rPr>
        <w:t xml:space="preserve"> </w:t>
      </w:r>
      <w:r w:rsidR="002369BF" w:rsidRPr="0084712F">
        <w:rPr>
          <w:b w:val="0"/>
        </w:rPr>
        <w:t>a</w:t>
      </w:r>
      <w:r w:rsidR="00B96371" w:rsidRPr="0084712F">
        <w:rPr>
          <w:b w:val="0"/>
        </w:rPr>
        <w:t>t no additional cost</w:t>
      </w:r>
      <w:r w:rsidR="00F46D20" w:rsidRPr="0084712F">
        <w:rPr>
          <w:b w:val="0"/>
        </w:rPr>
        <w:t xml:space="preserve"> for the </w:t>
      </w:r>
      <w:r w:rsidR="00EF636A" w:rsidRPr="0084712F">
        <w:rPr>
          <w:b w:val="0"/>
        </w:rPr>
        <w:t>c</w:t>
      </w:r>
      <w:r w:rsidR="00F46D20" w:rsidRPr="0084712F">
        <w:rPr>
          <w:b w:val="0"/>
        </w:rPr>
        <w:t>ontracting authority</w:t>
      </w:r>
      <w:r w:rsidR="00F51CC5" w:rsidRPr="0084712F">
        <w:rPr>
          <w:b w:val="0"/>
        </w:rPr>
        <w:t>.</w:t>
      </w:r>
      <w:r w:rsidR="002369BF" w:rsidRPr="0084712F">
        <w:rPr>
          <w:b w:val="0"/>
        </w:rPr>
        <w:t xml:space="preserve"> </w:t>
      </w:r>
      <w:r w:rsidR="00F46D20" w:rsidRPr="0084712F">
        <w:rPr>
          <w:b w:val="0"/>
        </w:rPr>
        <w:t xml:space="preserve">Details </w:t>
      </w:r>
      <w:r w:rsidR="00E13690" w:rsidRPr="0084712F">
        <w:rPr>
          <w:b w:val="0"/>
        </w:rPr>
        <w:t>on specifications, access, terms and conditions of use will be provided in advance.</w:t>
      </w:r>
    </w:p>
    <w:p w14:paraId="1F856CEC" w14:textId="77777777" w:rsidR="00494C77" w:rsidRPr="0084712F" w:rsidRDefault="00132286" w:rsidP="00540025">
      <w:pPr>
        <w:pStyle w:val="Heading1"/>
        <w:pageBreakBefore/>
      </w:pPr>
      <w:bookmarkStart w:id="22" w:name="_Toc134786781"/>
      <w:bookmarkEnd w:id="20"/>
      <w:r w:rsidRPr="0084712F">
        <w:lastRenderedPageBreak/>
        <w:t>General information on tendering</w:t>
      </w:r>
      <w:bookmarkEnd w:id="22"/>
    </w:p>
    <w:p w14:paraId="5CB05B85" w14:textId="77777777" w:rsidR="00132286" w:rsidRPr="0084712F" w:rsidRDefault="00132286" w:rsidP="0084712F">
      <w:pPr>
        <w:pStyle w:val="Heading2"/>
      </w:pPr>
      <w:bookmarkStart w:id="23" w:name="_Toc134786782"/>
      <w:r w:rsidRPr="0084712F">
        <w:t>Legal basis: what are the rules?</w:t>
      </w:r>
      <w:bookmarkEnd w:id="23"/>
    </w:p>
    <w:p w14:paraId="74B3E996" w14:textId="3A7EDAD2" w:rsidR="00132286" w:rsidRPr="0084712F" w:rsidRDefault="00132286" w:rsidP="00132286">
      <w:pPr>
        <w:suppressAutoHyphens/>
        <w:rPr>
          <w:spacing w:val="-3"/>
        </w:rPr>
      </w:pPr>
      <w:r w:rsidRPr="0084712F">
        <w:rPr>
          <w:spacing w:val="-3"/>
        </w:rPr>
        <w:t>This call for tender</w:t>
      </w:r>
      <w:r w:rsidR="00255EDA" w:rsidRPr="0084712F">
        <w:rPr>
          <w:spacing w:val="-3"/>
        </w:rPr>
        <w:t>s</w:t>
      </w:r>
      <w:r w:rsidRPr="0084712F">
        <w:rPr>
          <w:spacing w:val="-3"/>
        </w:rPr>
        <w:t xml:space="preserve"> is governed by the provisions of</w:t>
      </w:r>
      <w:r w:rsidR="00375CDA" w:rsidRPr="0084712F">
        <w:rPr>
          <w:spacing w:val="-3"/>
        </w:rPr>
        <w:t xml:space="preserve"> the Financial Regulation</w:t>
      </w:r>
      <w:r w:rsidRPr="0084712F">
        <w:rPr>
          <w:spacing w:val="-3"/>
        </w:rPr>
        <w:t>.</w:t>
      </w:r>
    </w:p>
    <w:p w14:paraId="35150B64" w14:textId="65A49507" w:rsidR="00B3205B" w:rsidRPr="0084712F" w:rsidRDefault="00255EDA" w:rsidP="00255EDA">
      <w:pPr>
        <w:suppressAutoHyphens/>
        <w:rPr>
          <w:spacing w:val="-3"/>
        </w:rPr>
      </w:pPr>
      <w:r w:rsidRPr="0084712F">
        <w:rPr>
          <w:spacing w:val="-3"/>
        </w:rPr>
        <w:t xml:space="preserve">The </w:t>
      </w:r>
      <w:r w:rsidR="00EF636A" w:rsidRPr="0084712F">
        <w:rPr>
          <w:spacing w:val="-3"/>
        </w:rPr>
        <w:t>c</w:t>
      </w:r>
      <w:r w:rsidRPr="0084712F">
        <w:rPr>
          <w:spacing w:val="-3"/>
        </w:rPr>
        <w:t xml:space="preserve">ontracting authority has chosen to award the </w:t>
      </w:r>
      <w:r w:rsidR="0084712F" w:rsidRPr="0084712F">
        <w:t>contract</w:t>
      </w:r>
      <w:r w:rsidR="0084712F" w:rsidRPr="0084712F">
        <w:rPr>
          <w:noProof/>
        </w:rPr>
        <w:t xml:space="preserve"> </w:t>
      </w:r>
      <w:r w:rsidRPr="0084712F">
        <w:rPr>
          <w:spacing w:val="-3"/>
        </w:rPr>
        <w:t xml:space="preserve">resulting from this call for tenders through an open procedure </w:t>
      </w:r>
      <w:r w:rsidR="00B3205B" w:rsidRPr="0084712F">
        <w:rPr>
          <w:spacing w:val="-3"/>
        </w:rPr>
        <w:t xml:space="preserve">pursuant to Article 164(1) (a) of the Financial Regulation. In an open procedure any interested economic operator </w:t>
      </w:r>
      <w:r w:rsidR="002032D8" w:rsidRPr="0084712F">
        <w:rPr>
          <w:spacing w:val="-3"/>
        </w:rPr>
        <w:t xml:space="preserve">(any natural or legal person who offers to supply products, provide services or execute works) </w:t>
      </w:r>
      <w:r w:rsidR="00B3205B" w:rsidRPr="0084712F">
        <w:rPr>
          <w:spacing w:val="-3"/>
        </w:rPr>
        <w:t>may submit a tender.</w:t>
      </w:r>
    </w:p>
    <w:p w14:paraId="0362C463" w14:textId="7A7B2C0B" w:rsidR="00F22996" w:rsidRPr="0084712F" w:rsidRDefault="0C288C07" w:rsidP="0084712F">
      <w:pPr>
        <w:pStyle w:val="Heading2"/>
      </w:pPr>
      <w:bookmarkStart w:id="24" w:name="_Hlk104206939"/>
      <w:bookmarkStart w:id="25" w:name="_Ref527983988"/>
      <w:bookmarkStart w:id="26" w:name="_Toc134786783"/>
      <w:r w:rsidRPr="0084712F">
        <w:t>Entities subject to r</w:t>
      </w:r>
      <w:r w:rsidR="0918C1B9" w:rsidRPr="0084712F">
        <w:t xml:space="preserve">estrictive measures and </w:t>
      </w:r>
      <w:bookmarkEnd w:id="24"/>
      <w:r w:rsidR="1E457571" w:rsidRPr="0084712F">
        <w:t>r</w:t>
      </w:r>
      <w:r w:rsidR="77763A91" w:rsidRPr="0084712F">
        <w:t>ules on access to procurement: who may submit a tender?</w:t>
      </w:r>
      <w:bookmarkEnd w:id="25"/>
      <w:bookmarkEnd w:id="26"/>
    </w:p>
    <w:p w14:paraId="4BFF1ACA" w14:textId="29519604" w:rsidR="36023C2B" w:rsidRPr="0084712F" w:rsidRDefault="36023C2B" w:rsidP="2C8A0352">
      <w:pPr>
        <w:pStyle w:val="Text1"/>
        <w:spacing w:before="60" w:beforeAutospacing="0" w:after="200" w:afterAutospacing="0"/>
        <w:rPr>
          <w:b w:val="0"/>
        </w:rPr>
      </w:pPr>
      <w:r w:rsidRPr="007005F1">
        <w:rPr>
          <w:b w:val="0"/>
        </w:rPr>
        <w:t xml:space="preserve">Tenderers must ensure that no </w:t>
      </w:r>
      <w:r w:rsidR="18F5B8CF" w:rsidRPr="007005F1">
        <w:rPr>
          <w:b w:val="0"/>
        </w:rPr>
        <w:t>involved entities</w:t>
      </w:r>
      <w:r w:rsidR="00324137" w:rsidRPr="007005F1">
        <w:rPr>
          <w:b w:val="0"/>
        </w:rPr>
        <w:t xml:space="preserve"> </w:t>
      </w:r>
      <w:r w:rsidR="007005F1" w:rsidRPr="007005F1">
        <w:rPr>
          <w:b w:val="0"/>
        </w:rPr>
        <w:t xml:space="preserve">(see Section 2.4) </w:t>
      </w:r>
      <w:r w:rsidR="007005F1" w:rsidRPr="007005F1">
        <w:rPr>
          <w:b w:val="0"/>
          <w:lang w:val="en-US"/>
        </w:rPr>
        <w:t>nor any</w:t>
      </w:r>
      <w:r w:rsidR="007005F1">
        <w:rPr>
          <w:b w:val="0"/>
          <w:lang w:val="en-US"/>
        </w:rPr>
        <w:t xml:space="preserve"> subcontractors, </w:t>
      </w:r>
      <w:r w:rsidR="007005F1" w:rsidRPr="007005F1">
        <w:rPr>
          <w:b w:val="0"/>
          <w:lang w:val="en-US"/>
        </w:rPr>
        <w:t xml:space="preserve">including those which </w:t>
      </w:r>
      <w:r w:rsidR="00324137" w:rsidRPr="007005F1">
        <w:rPr>
          <w:b w:val="0"/>
          <w:lang w:val="en-US"/>
        </w:rPr>
        <w:t>do not need to be identified in the tender (see Section 2.4.2)</w:t>
      </w:r>
      <w:r w:rsidR="007005F1" w:rsidRPr="007005F1">
        <w:rPr>
          <w:b w:val="0"/>
          <w:lang w:val="en-US"/>
        </w:rPr>
        <w:t>,</w:t>
      </w:r>
      <w:r w:rsidR="007005F1">
        <w:rPr>
          <w:b w:val="0"/>
          <w:lang w:val="en-US"/>
        </w:rPr>
        <w:t xml:space="preserve"> </w:t>
      </w:r>
      <w:r w:rsidR="14C85644" w:rsidRPr="0084712F">
        <w:rPr>
          <w:b w:val="0"/>
        </w:rPr>
        <w:t>are</w:t>
      </w:r>
      <w:r w:rsidRPr="0084712F">
        <w:rPr>
          <w:b w:val="0"/>
        </w:rPr>
        <w:t xml:space="preserve"> subject to </w:t>
      </w:r>
      <w:hyperlink r:id="rId21" w:history="1">
        <w:r w:rsidR="00433823" w:rsidRPr="0084712F">
          <w:rPr>
            <w:rStyle w:val="Hyperlink"/>
            <w:b w:val="0"/>
          </w:rPr>
          <w:t>EU restrictive measures</w:t>
        </w:r>
      </w:hyperlink>
      <w:r w:rsidRPr="0084712F">
        <w:rPr>
          <w:b w:val="0"/>
        </w:rPr>
        <w:t xml:space="preserve"> adopted under Article 29 of the Treaty on the European Union (TEU) or Article 215 of the Treaty on the Functioning of the EU (TFEU)</w:t>
      </w:r>
      <w:r w:rsidR="00433823" w:rsidRPr="0084712F">
        <w:rPr>
          <w:rStyle w:val="FootnoteReference"/>
          <w:b w:val="0"/>
        </w:rPr>
        <w:footnoteReference w:id="6"/>
      </w:r>
      <w:r w:rsidR="001E57E0">
        <w:rPr>
          <w:b w:val="0"/>
        </w:rPr>
        <w:t>,</w:t>
      </w:r>
      <w:r w:rsidR="008C05F1" w:rsidRPr="0084712F">
        <w:rPr>
          <w:b w:val="0"/>
        </w:rPr>
        <w:t xml:space="preserve"> </w:t>
      </w:r>
      <w:r w:rsidR="008C05F1" w:rsidRPr="0084712F">
        <w:rPr>
          <w:b w:val="0"/>
          <w:iCs/>
        </w:rPr>
        <w:t>consisting of a prohibition to make available or transfer funds or economic resources or to provide financing or financial assistance to them directly or indirectly, or of an asset freeze</w:t>
      </w:r>
      <w:r w:rsidRPr="0084712F">
        <w:rPr>
          <w:b w:val="0"/>
        </w:rPr>
        <w:t>.</w:t>
      </w:r>
      <w:r w:rsidR="04077FE3" w:rsidRPr="0084712F">
        <w:rPr>
          <w:b w:val="0"/>
        </w:rPr>
        <w:t xml:space="preserve"> The prohibition applies throughout the whole </w:t>
      </w:r>
      <w:r w:rsidR="00433823" w:rsidRPr="0084712F">
        <w:rPr>
          <w:b w:val="0"/>
        </w:rPr>
        <w:t xml:space="preserve">performance </w:t>
      </w:r>
      <w:r w:rsidR="04077FE3" w:rsidRPr="0084712F">
        <w:rPr>
          <w:b w:val="0"/>
        </w:rPr>
        <w:t xml:space="preserve">of the </w:t>
      </w:r>
      <w:r w:rsidR="0016069D" w:rsidRPr="0016069D">
        <w:rPr>
          <w:b w:val="0"/>
        </w:rPr>
        <w:t>contract</w:t>
      </w:r>
      <w:r w:rsidR="0016069D" w:rsidRPr="0016069D">
        <w:rPr>
          <w:b w:val="0"/>
          <w:noProof/>
        </w:rPr>
        <w:t>.</w:t>
      </w:r>
    </w:p>
    <w:p w14:paraId="7F14C142" w14:textId="67F85F56" w:rsidR="00F22996" w:rsidRPr="0084712F" w:rsidRDefault="00F22996" w:rsidP="00F22996">
      <w:pPr>
        <w:suppressAutoHyphens/>
        <w:rPr>
          <w:spacing w:val="-3"/>
        </w:rPr>
      </w:pPr>
      <w:r w:rsidRPr="0084712F">
        <w:rPr>
          <w:spacing w:val="-3"/>
        </w:rPr>
        <w:t>Participation in this call for tender</w:t>
      </w:r>
      <w:r w:rsidR="00255EDA" w:rsidRPr="0084712F">
        <w:rPr>
          <w:spacing w:val="-3"/>
        </w:rPr>
        <w:t>s</w:t>
      </w:r>
      <w:r w:rsidRPr="0084712F">
        <w:rPr>
          <w:spacing w:val="-3"/>
        </w:rPr>
        <w:t xml:space="preserve"> is open on equal terms to all natural and legal persons coming within the scope of the </w:t>
      </w:r>
      <w:hyperlink r:id="rId22" w:history="1">
        <w:r w:rsidRPr="0084712F">
          <w:rPr>
            <w:rStyle w:val="Hyperlink"/>
            <w:spacing w:val="-3"/>
          </w:rPr>
          <w:t>Treaties</w:t>
        </w:r>
      </w:hyperlink>
      <w:r w:rsidRPr="0084712F">
        <w:rPr>
          <w:spacing w:val="-3"/>
        </w:rPr>
        <w:t xml:space="preserve">, as well as to international organisations. </w:t>
      </w:r>
    </w:p>
    <w:p w14:paraId="5BED2FF7" w14:textId="77777777" w:rsidR="00955BB7" w:rsidRDefault="77763A91" w:rsidP="304DAA9C">
      <w:pPr>
        <w:suppressAutoHyphens/>
        <w:rPr>
          <w:spacing w:val="-3"/>
        </w:rPr>
      </w:pPr>
      <w:r w:rsidRPr="0084712F">
        <w:rPr>
          <w:spacing w:val="-3"/>
        </w:rPr>
        <w:t xml:space="preserve">It is also open to all natural and legal persons established in a third </w:t>
      </w:r>
      <w:r w:rsidR="00C4178C" w:rsidRPr="0084712F">
        <w:rPr>
          <w:spacing w:val="-3"/>
        </w:rPr>
        <w:t>country</w:t>
      </w:r>
      <w:r w:rsidR="007E58D4" w:rsidRPr="0084712F">
        <w:rPr>
          <w:spacing w:val="-3"/>
        </w:rPr>
        <w:t xml:space="preserve"> provided that it</w:t>
      </w:r>
      <w:r w:rsidRPr="0084712F">
        <w:rPr>
          <w:spacing w:val="-3"/>
        </w:rPr>
        <w:t xml:space="preserve"> has a special agreement with the European Union in the field of public procurement on the conditions laid down in that agreement. </w:t>
      </w:r>
    </w:p>
    <w:p w14:paraId="7B91BEBB" w14:textId="6AA5349B" w:rsidR="00955BB7" w:rsidRPr="001E57E0" w:rsidRDefault="00955BB7" w:rsidP="00955BB7">
      <w:r>
        <w:rPr>
          <w:spacing w:val="-3"/>
        </w:rPr>
        <w:t xml:space="preserve">The </w:t>
      </w:r>
      <w:r w:rsidRPr="001E57E0">
        <w:rPr>
          <w:spacing w:val="-3"/>
        </w:rPr>
        <w:t>Agreement on Government Procurement</w:t>
      </w:r>
      <w:r w:rsidRPr="001E57E0">
        <w:rPr>
          <w:rStyle w:val="FootnoteReference"/>
          <w:spacing w:val="-3"/>
        </w:rPr>
        <w:footnoteReference w:id="7"/>
      </w:r>
      <w:r w:rsidRPr="001E57E0">
        <w:rPr>
          <w:spacing w:val="-3"/>
        </w:rPr>
        <w:t xml:space="preserve"> concluded within the World Trade Organisation </w:t>
      </w:r>
      <w:r>
        <w:rPr>
          <w:spacing w:val="-3"/>
        </w:rPr>
        <w:t xml:space="preserve">does not apply. </w:t>
      </w:r>
      <w:r w:rsidRPr="00955BB7">
        <w:rPr>
          <w:spacing w:val="-3"/>
        </w:rPr>
        <w:t>Therefore, the participation to this call for tenders is not open to natural and legal persons established in the countries that have ratified this Agreement.</w:t>
      </w:r>
    </w:p>
    <w:p w14:paraId="093BCE14" w14:textId="702F26CB" w:rsidR="0016295B" w:rsidRPr="0084712F" w:rsidRDefault="25D80180" w:rsidP="006705CC">
      <w:pPr>
        <w:suppressAutoHyphens/>
        <w:rPr>
          <w:rFonts w:ascii="Arial" w:hAnsi="Arial" w:cs="Arial"/>
          <w:spacing w:val="-3"/>
        </w:rPr>
      </w:pPr>
      <w:r w:rsidRPr="0084712F">
        <w:rPr>
          <w:spacing w:val="-3"/>
        </w:rPr>
        <w:t xml:space="preserve">The rules on access to procurement </w:t>
      </w:r>
      <w:r w:rsidR="75B076E3" w:rsidRPr="0084712F">
        <w:t xml:space="preserve">do not apply </w:t>
      </w:r>
      <w:r w:rsidR="2A99B704" w:rsidRPr="0084712F">
        <w:t xml:space="preserve">to entities on whose capacity tenderers rely to fulfil the selection criteria </w:t>
      </w:r>
      <w:r w:rsidR="3ADBDB63" w:rsidRPr="0084712F">
        <w:t>nor</w:t>
      </w:r>
      <w:r w:rsidRPr="0084712F">
        <w:rPr>
          <w:spacing w:val="-3"/>
        </w:rPr>
        <w:t xml:space="preserve"> to subcontractors. Subcontracting may not be used with the intent </w:t>
      </w:r>
      <w:r w:rsidR="007E58D4" w:rsidRPr="0084712F">
        <w:rPr>
          <w:spacing w:val="-3"/>
        </w:rPr>
        <w:t xml:space="preserve">or effect </w:t>
      </w:r>
      <w:r w:rsidRPr="0084712F">
        <w:rPr>
          <w:spacing w:val="-3"/>
        </w:rPr>
        <w:t>to circumvent the rules on access to procurement.</w:t>
      </w:r>
    </w:p>
    <w:p w14:paraId="63CCB62A" w14:textId="2AAA3C01" w:rsidR="00E73BFF" w:rsidRPr="0084712F" w:rsidRDefault="00E62D83" w:rsidP="00E73BFF">
      <w:r w:rsidRPr="0084712F">
        <w:t>To enable the</w:t>
      </w:r>
      <w:r w:rsidRPr="0084712F">
        <w:rPr>
          <w:i/>
        </w:rPr>
        <w:t xml:space="preserve"> </w:t>
      </w:r>
      <w:r w:rsidR="00EF636A" w:rsidRPr="0084712F">
        <w:t>c</w:t>
      </w:r>
      <w:r w:rsidRPr="0084712F">
        <w:t>ontracting authority to verify the access, each tenderer must indicate</w:t>
      </w:r>
      <w:r w:rsidR="00E73BFF" w:rsidRPr="0084712F">
        <w:t xml:space="preserve"> </w:t>
      </w:r>
      <w:r w:rsidRPr="0084712F">
        <w:t xml:space="preserve">its country of establishment </w:t>
      </w:r>
      <w:r w:rsidR="00484B67" w:rsidRPr="0084712F">
        <w:t xml:space="preserve">(in case of </w:t>
      </w:r>
      <w:r w:rsidR="004A57F0" w:rsidRPr="0084712F">
        <w:t xml:space="preserve">a </w:t>
      </w:r>
      <w:r w:rsidR="00484B67" w:rsidRPr="0084712F">
        <w:t xml:space="preserve">joint tender – the country of establishment of each </w:t>
      </w:r>
      <w:r w:rsidR="00156DEC" w:rsidRPr="0084712F">
        <w:t>g</w:t>
      </w:r>
      <w:r w:rsidR="00484B67" w:rsidRPr="0084712F">
        <w:t xml:space="preserve">roup member) </w:t>
      </w:r>
      <w:r w:rsidRPr="0084712F">
        <w:t>and must present the supporting evidence normally acceptable under the law of that country.</w:t>
      </w:r>
      <w:r w:rsidR="00065CB9" w:rsidRPr="0084712F">
        <w:t xml:space="preserve"> </w:t>
      </w:r>
      <w:r w:rsidR="00E73BFF" w:rsidRPr="0084712F">
        <w:t>The same document(s) could</w:t>
      </w:r>
      <w:r w:rsidR="003A66D1">
        <w:t xml:space="preserve"> </w:t>
      </w:r>
      <w:r w:rsidR="00E73BFF" w:rsidRPr="0084712F">
        <w:t>be</w:t>
      </w:r>
      <w:r w:rsidR="00232EA0">
        <w:t xml:space="preserve"> </w:t>
      </w:r>
      <w:r w:rsidR="00E73BFF" w:rsidRPr="0084712F">
        <w:t xml:space="preserve">used to prove </w:t>
      </w:r>
      <w:r w:rsidR="003E2063">
        <w:t xml:space="preserve">the </w:t>
      </w:r>
      <w:r w:rsidR="00E73BFF" w:rsidRPr="0084712F">
        <w:t>country</w:t>
      </w:r>
      <w:r w:rsidR="00484B67" w:rsidRPr="0084712F">
        <w:t>/-ies</w:t>
      </w:r>
      <w:r w:rsidR="00E73BFF" w:rsidRPr="0084712F">
        <w:t xml:space="preserve"> of establishment and</w:t>
      </w:r>
      <w:r w:rsidR="00065CB9" w:rsidRPr="0084712F">
        <w:t xml:space="preserve"> the </w:t>
      </w:r>
      <w:r w:rsidR="00E73BFF" w:rsidRPr="0084712F">
        <w:t>delegation</w:t>
      </w:r>
      <w:r w:rsidR="00484B67" w:rsidRPr="0084712F">
        <w:t>(s)</w:t>
      </w:r>
      <w:r w:rsidR="00E73BFF" w:rsidRPr="0084712F">
        <w:t xml:space="preserve"> of the authorisation to sign</w:t>
      </w:r>
      <w:r w:rsidR="003E2063">
        <w:t>,</w:t>
      </w:r>
      <w:r w:rsidR="00E73BFF" w:rsidRPr="0084712F">
        <w:t xml:space="preserve"> as described in Section 4.3. </w:t>
      </w:r>
    </w:p>
    <w:p w14:paraId="0B69B929" w14:textId="7115E670" w:rsidR="00D65CCF" w:rsidRPr="0084712F" w:rsidRDefault="00D65CCF" w:rsidP="0084712F">
      <w:pPr>
        <w:pStyle w:val="Heading2"/>
      </w:pPr>
      <w:bookmarkStart w:id="27" w:name="_Toc134786784"/>
      <w:bookmarkStart w:id="28" w:name="_Ref528096898"/>
      <w:r w:rsidRPr="0084712F">
        <w:lastRenderedPageBreak/>
        <w:t>Registration in the Participant Register: why register?</w:t>
      </w:r>
      <w:bookmarkEnd w:id="27"/>
    </w:p>
    <w:bookmarkEnd w:id="28"/>
    <w:p w14:paraId="71F10B1F" w14:textId="0C72D8F3" w:rsidR="00B3205B" w:rsidRPr="0084712F" w:rsidDel="00E73BFF" w:rsidRDefault="00C37DD8" w:rsidP="00E73BFF">
      <w:pPr>
        <w:suppressAutoHyphens/>
        <w:rPr>
          <w:spacing w:val="-3"/>
        </w:rPr>
      </w:pPr>
      <w:r w:rsidRPr="0084712F" w:rsidDel="00E73BFF">
        <w:rPr>
          <w:spacing w:val="-3"/>
        </w:rPr>
        <w:t xml:space="preserve">Any </w:t>
      </w:r>
      <w:r w:rsidR="00CA2504" w:rsidRPr="0084712F" w:rsidDel="00E73BFF">
        <w:rPr>
          <w:spacing w:val="-3"/>
        </w:rPr>
        <w:t>economic operator</w:t>
      </w:r>
      <w:r w:rsidR="00232EA0">
        <w:rPr>
          <w:spacing w:val="-3"/>
        </w:rPr>
        <w:t xml:space="preserve"> </w:t>
      </w:r>
      <w:r w:rsidRPr="0084712F" w:rsidDel="00E73BFF">
        <w:rPr>
          <w:spacing w:val="-3"/>
        </w:rPr>
        <w:t xml:space="preserve">willing to </w:t>
      </w:r>
      <w:r w:rsidR="00494DF0">
        <w:rPr>
          <w:spacing w:val="-3"/>
        </w:rPr>
        <w:t>participate in</w:t>
      </w:r>
      <w:r w:rsidRPr="0084712F" w:rsidDel="00E73BFF">
        <w:rPr>
          <w:spacing w:val="-3"/>
        </w:rPr>
        <w:t xml:space="preserve"> this call for tenders </w:t>
      </w:r>
      <w:r w:rsidR="00687E14" w:rsidRPr="0084712F" w:rsidDel="00E73BFF">
        <w:rPr>
          <w:spacing w:val="-3"/>
        </w:rPr>
        <w:t>must be registered i</w:t>
      </w:r>
      <w:r w:rsidR="00B3205B" w:rsidRPr="0084712F" w:rsidDel="00E73BFF">
        <w:rPr>
          <w:spacing w:val="-3"/>
        </w:rPr>
        <w:t xml:space="preserve">n the </w:t>
      </w:r>
      <w:hyperlink r:id="rId23" w:history="1">
        <w:r w:rsidR="00F10C55" w:rsidRPr="0084712F" w:rsidDel="00E73BFF">
          <w:rPr>
            <w:rStyle w:val="Hyperlink"/>
            <w:spacing w:val="-3"/>
          </w:rPr>
          <w:t>Participant Register</w:t>
        </w:r>
      </w:hyperlink>
      <w:r w:rsidR="00F10C55" w:rsidRPr="0084712F" w:rsidDel="00E73BFF">
        <w:rPr>
          <w:rStyle w:val="Hyperlink"/>
          <w:spacing w:val="-3"/>
        </w:rPr>
        <w:t xml:space="preserve"> </w:t>
      </w:r>
      <w:r w:rsidR="00B3205B" w:rsidRPr="0084712F" w:rsidDel="00E73BFF">
        <w:rPr>
          <w:spacing w:val="-3"/>
        </w:rPr>
        <w:t xml:space="preserve"> - an online register of organisations </w:t>
      </w:r>
      <w:r w:rsidR="00687E14" w:rsidRPr="0084712F" w:rsidDel="00E73BFF">
        <w:rPr>
          <w:spacing w:val="-3"/>
        </w:rPr>
        <w:t>and natural persons</w:t>
      </w:r>
      <w:r w:rsidR="00D84742">
        <w:rPr>
          <w:spacing w:val="-3"/>
        </w:rPr>
        <w:t xml:space="preserve"> </w:t>
      </w:r>
      <w:r w:rsidR="00D84742" w:rsidRPr="0084712F" w:rsidDel="00E73BFF">
        <w:rPr>
          <w:spacing w:val="-3"/>
        </w:rPr>
        <w:t xml:space="preserve">(participants) </w:t>
      </w:r>
      <w:r w:rsidR="00687E14" w:rsidRPr="0084712F" w:rsidDel="00E73BFF">
        <w:rPr>
          <w:spacing w:val="-3"/>
        </w:rPr>
        <w:t xml:space="preserve"> </w:t>
      </w:r>
      <w:r w:rsidR="00B3205B" w:rsidRPr="0084712F" w:rsidDel="00E73BFF">
        <w:rPr>
          <w:spacing w:val="-3"/>
        </w:rPr>
        <w:t>participating in calls for tenders or proposals</w:t>
      </w:r>
      <w:r w:rsidR="00D84742">
        <w:rPr>
          <w:spacing w:val="-3"/>
        </w:rPr>
        <w:t xml:space="preserve"> of the </w:t>
      </w:r>
      <w:r w:rsidR="00D84742" w:rsidRPr="0084712F" w:rsidDel="00E73BFF">
        <w:rPr>
          <w:spacing w:val="-3"/>
        </w:rPr>
        <w:t>European Commission</w:t>
      </w:r>
      <w:r w:rsidR="00D84742">
        <w:rPr>
          <w:spacing w:val="-3"/>
        </w:rPr>
        <w:t xml:space="preserve"> and other EU institutions/bodies</w:t>
      </w:r>
      <w:r w:rsidR="006D6832" w:rsidRPr="0084712F" w:rsidDel="00E73BFF">
        <w:rPr>
          <w:spacing w:val="-3"/>
        </w:rPr>
        <w:t xml:space="preserve">. </w:t>
      </w:r>
    </w:p>
    <w:p w14:paraId="1823C22A" w14:textId="77777777" w:rsidR="00F43626" w:rsidRPr="0084712F" w:rsidDel="00E73BFF" w:rsidRDefault="00F43626" w:rsidP="00F43626">
      <w:pPr>
        <w:suppressAutoHyphens/>
        <w:rPr>
          <w:spacing w:val="-3"/>
        </w:rPr>
      </w:pPr>
      <w:r w:rsidRPr="0084712F" w:rsidDel="00E73BFF">
        <w:rPr>
          <w:spacing w:val="-3"/>
        </w:rPr>
        <w:t>On registering each participant obtains a Participant Identification Code (PIC, 9-digit number)</w:t>
      </w:r>
      <w:r>
        <w:rPr>
          <w:spacing w:val="-3"/>
        </w:rPr>
        <w:t xml:space="preserve">, </w:t>
      </w:r>
      <w:r w:rsidRPr="0084712F" w:rsidDel="00E73BFF">
        <w:rPr>
          <w:spacing w:val="-3"/>
        </w:rPr>
        <w:t>which acts as its unique identifier in the Participant Register.  A participant needs to register only once – the  information provided can be further updated or re-used by the participant in other calls for tenders or calls for proposals</w:t>
      </w:r>
      <w:r w:rsidRPr="00AB364E">
        <w:rPr>
          <w:spacing w:val="-3"/>
        </w:rPr>
        <w:t xml:space="preserve"> of the European Commission and other EU institutions/bodies.</w:t>
      </w:r>
    </w:p>
    <w:p w14:paraId="2B97C6BF" w14:textId="58E99F73" w:rsidR="009E46B7" w:rsidRPr="0084712F" w:rsidDel="00E73BFF" w:rsidRDefault="009E46B7" w:rsidP="009E46B7">
      <w:pPr>
        <w:pBdr>
          <w:top w:val="single" w:sz="4" w:space="1" w:color="auto"/>
          <w:left w:val="single" w:sz="4" w:space="4" w:color="auto"/>
          <w:bottom w:val="single" w:sz="4" w:space="1" w:color="auto"/>
          <w:right w:val="single" w:sz="4" w:space="4" w:color="auto"/>
        </w:pBdr>
        <w:suppressAutoHyphens/>
        <w:rPr>
          <w:spacing w:val="-3"/>
        </w:rPr>
      </w:pPr>
      <w:r w:rsidRPr="0084712F" w:rsidDel="00E73BFF">
        <w:rPr>
          <w:rFonts w:ascii="Wingdings" w:eastAsia="Wingdings" w:hAnsi="Wingdings" w:cs="Wingdings"/>
          <w:b/>
          <w:spacing w:val="-3"/>
        </w:rPr>
        <w:t></w:t>
      </w:r>
      <w:r w:rsidRPr="0084712F" w:rsidDel="00E73BFF">
        <w:rPr>
          <w:b/>
          <w:spacing w:val="-3"/>
        </w:rPr>
        <w:t xml:space="preserve"> </w:t>
      </w:r>
      <w:r w:rsidR="00834D37" w:rsidRPr="0084712F">
        <w:rPr>
          <w:b/>
          <w:spacing w:val="-3"/>
        </w:rPr>
        <w:t xml:space="preserve">Each participant needs to ensure that its </w:t>
      </w:r>
      <w:r w:rsidRPr="0084712F">
        <w:rPr>
          <w:b/>
          <w:spacing w:val="-3"/>
        </w:rPr>
        <w:t xml:space="preserve">SME status in the Participant Register </w:t>
      </w:r>
      <w:r w:rsidR="00834D37" w:rsidRPr="0084712F">
        <w:rPr>
          <w:b/>
          <w:spacing w:val="-3"/>
        </w:rPr>
        <w:t xml:space="preserve">is </w:t>
      </w:r>
      <w:r w:rsidR="007E58D4" w:rsidRPr="0084712F">
        <w:rPr>
          <w:b/>
          <w:spacing w:val="-3"/>
        </w:rPr>
        <w:t xml:space="preserve">registered and kept </w:t>
      </w:r>
      <w:r w:rsidR="00834D37" w:rsidRPr="0084712F">
        <w:rPr>
          <w:b/>
          <w:spacing w:val="-3"/>
        </w:rPr>
        <w:t>up to date</w:t>
      </w:r>
      <w:r w:rsidRPr="0084712F">
        <w:rPr>
          <w:b/>
          <w:spacing w:val="-3"/>
        </w:rPr>
        <w:t xml:space="preserve">. </w:t>
      </w:r>
    </w:p>
    <w:p w14:paraId="78B0505F" w14:textId="298895AD" w:rsidR="00F22996" w:rsidRPr="0084712F" w:rsidDel="00E73BFF" w:rsidRDefault="007C2129" w:rsidP="009E46B7">
      <w:pPr>
        <w:rPr>
          <w:spacing w:val="-3"/>
        </w:rPr>
      </w:pPr>
      <w:r w:rsidRPr="0084712F" w:rsidDel="00E73BFF">
        <w:rPr>
          <w:spacing w:val="-3"/>
        </w:rPr>
        <w:t xml:space="preserve">At any moment during the procurement </w:t>
      </w:r>
      <w:r w:rsidR="00C4178C" w:rsidRPr="0084712F" w:rsidDel="00E73BFF">
        <w:rPr>
          <w:spacing w:val="-3"/>
        </w:rPr>
        <w:t>procedure,</w:t>
      </w:r>
      <w:r w:rsidRPr="0084712F" w:rsidDel="00E73BFF">
        <w:rPr>
          <w:spacing w:val="-3"/>
        </w:rPr>
        <w:t xml:space="preserve"> the Research Executive Agency Validation Services (</w:t>
      </w:r>
      <w:r w:rsidRPr="0084712F" w:rsidDel="00E73BFF">
        <w:t xml:space="preserve">hereafter </w:t>
      </w:r>
      <w:r w:rsidRPr="0084712F" w:rsidDel="00E73BFF">
        <w:rPr>
          <w:i/>
          <w:color w:val="000000"/>
          <w:szCs w:val="22"/>
        </w:rPr>
        <w:t>the</w:t>
      </w:r>
      <w:r w:rsidRPr="0084712F" w:rsidDel="00E73BFF">
        <w:rPr>
          <w:color w:val="000000"/>
          <w:szCs w:val="22"/>
        </w:rPr>
        <w:t xml:space="preserve"> </w:t>
      </w:r>
      <w:r w:rsidRPr="0084712F" w:rsidDel="00E73BFF">
        <w:rPr>
          <w:i/>
          <w:color w:val="000000"/>
          <w:szCs w:val="22"/>
        </w:rPr>
        <w:t xml:space="preserve">EU </w:t>
      </w:r>
      <w:r w:rsidRPr="0084712F" w:rsidDel="00E73BFF">
        <w:rPr>
          <w:i/>
        </w:rPr>
        <w:t>Validation Services)</w:t>
      </w:r>
      <w:r w:rsidRPr="0084712F" w:rsidDel="00E73BFF">
        <w:t xml:space="preserve"> </w:t>
      </w:r>
      <w:r w:rsidRPr="0084712F" w:rsidDel="00E73BFF">
        <w:rPr>
          <w:spacing w:val="-3"/>
        </w:rPr>
        <w:t xml:space="preserve">may contact the participant and ask for supporting documents on legal existence and </w:t>
      </w:r>
      <w:r w:rsidRPr="00472B22" w:rsidDel="00E73BFF">
        <w:rPr>
          <w:spacing w:val="-3"/>
        </w:rPr>
        <w:t>status [</w:t>
      </w:r>
      <w:r w:rsidRPr="00457806" w:rsidDel="00E73BFF">
        <w:rPr>
          <w:spacing w:val="-3"/>
        </w:rPr>
        <w:t>and financial capacity</w:t>
      </w:r>
      <w:r w:rsidRPr="00472B22" w:rsidDel="00E73BFF">
        <w:rPr>
          <w:spacing w:val="-3"/>
        </w:rPr>
        <w:t>].</w:t>
      </w:r>
      <w:r w:rsidRPr="0084712F" w:rsidDel="00E73BFF">
        <w:rPr>
          <w:spacing w:val="-3"/>
        </w:rPr>
        <w:t xml:space="preserve"> The requests will be </w:t>
      </w:r>
      <w:r w:rsidR="006D6832" w:rsidRPr="0084712F" w:rsidDel="00E73BFF">
        <w:rPr>
          <w:spacing w:val="-3"/>
        </w:rPr>
        <w:t xml:space="preserve">made </w:t>
      </w:r>
      <w:r w:rsidRPr="0084712F" w:rsidDel="00E73BFF">
        <w:rPr>
          <w:spacing w:val="-3"/>
        </w:rPr>
        <w:t xml:space="preserve">through the </w:t>
      </w:r>
      <w:r w:rsidR="00A977BB" w:rsidRPr="0084712F" w:rsidDel="00E73BFF">
        <w:rPr>
          <w:spacing w:val="-3"/>
        </w:rPr>
        <w:t>register</w:t>
      </w:r>
      <w:r w:rsidRPr="0084712F" w:rsidDel="00E73BFF">
        <w:rPr>
          <w:spacing w:val="-3"/>
        </w:rPr>
        <w:t xml:space="preserve">'s messaging system to the </w:t>
      </w:r>
      <w:r w:rsidR="006D6832" w:rsidRPr="0084712F" w:rsidDel="00E73BFF">
        <w:rPr>
          <w:spacing w:val="-3"/>
        </w:rPr>
        <w:t xml:space="preserve">e-mail address of the </w:t>
      </w:r>
      <w:r w:rsidR="00A977BB" w:rsidRPr="0084712F" w:rsidDel="00E73BFF">
        <w:rPr>
          <w:spacing w:val="-3"/>
        </w:rPr>
        <w:t xml:space="preserve">participant's </w:t>
      </w:r>
      <w:r w:rsidRPr="0084712F" w:rsidDel="00E73BFF">
        <w:rPr>
          <w:spacing w:val="-3"/>
        </w:rPr>
        <w:t>contact person</w:t>
      </w:r>
      <w:r w:rsidR="00CA2504" w:rsidRPr="0084712F" w:rsidDel="00E73BFF">
        <w:rPr>
          <w:spacing w:val="-3"/>
        </w:rPr>
        <w:t xml:space="preserve"> indicated in the register</w:t>
      </w:r>
      <w:r w:rsidRPr="0084712F" w:rsidDel="00E73BFF">
        <w:rPr>
          <w:spacing w:val="-3"/>
        </w:rPr>
        <w:t>. It is the responsibility of the participant to provide a valid e-mail address and to check it regularly.</w:t>
      </w:r>
      <w:r w:rsidR="003B62BF" w:rsidRPr="0084712F">
        <w:rPr>
          <w:spacing w:val="-3"/>
        </w:rPr>
        <w:t xml:space="preserve"> </w:t>
      </w:r>
      <w:r w:rsidR="00F22996" w:rsidRPr="0084712F" w:rsidDel="00E73BFF">
        <w:rPr>
          <w:spacing w:val="-3"/>
        </w:rPr>
        <w:t xml:space="preserve">The documents that may be requested by </w:t>
      </w:r>
      <w:r w:rsidR="00F22996" w:rsidRPr="0084712F" w:rsidDel="00E73BFF">
        <w:rPr>
          <w:i/>
          <w:spacing w:val="-3"/>
        </w:rPr>
        <w:t>the EU Validation Services</w:t>
      </w:r>
      <w:r w:rsidR="00F22996" w:rsidRPr="0084712F" w:rsidDel="00E73BFF">
        <w:rPr>
          <w:spacing w:val="-3"/>
        </w:rPr>
        <w:t xml:space="preserve"> are listed </w:t>
      </w:r>
      <w:r w:rsidR="00A977BB" w:rsidRPr="0084712F" w:rsidDel="00E73BFF">
        <w:rPr>
          <w:spacing w:val="-3"/>
        </w:rPr>
        <w:t xml:space="preserve">in the </w:t>
      </w:r>
      <w:hyperlink r:id="rId24" w:history="1">
        <w:r w:rsidR="00A977BB" w:rsidRPr="0084712F" w:rsidDel="00E73BFF">
          <w:rPr>
            <w:rStyle w:val="Hyperlink"/>
            <w:spacing w:val="-3"/>
          </w:rPr>
          <w:t>EU Grants and Tenders Rules on Legal Entity</w:t>
        </w:r>
        <w:r w:rsidR="00B67ABD" w:rsidRPr="0084712F">
          <w:rPr>
            <w:rStyle w:val="Hyperlink"/>
            <w:spacing w:val="-3"/>
          </w:rPr>
          <w:t xml:space="preserve"> </w:t>
        </w:r>
        <w:r w:rsidR="00A977BB" w:rsidRPr="0084712F" w:rsidDel="00E73BFF">
          <w:rPr>
            <w:rStyle w:val="Hyperlink"/>
            <w:spacing w:val="-3"/>
          </w:rPr>
          <w:t xml:space="preserve"> Validation, LEAR appointment and Financial Capacity assessment</w:t>
        </w:r>
      </w:hyperlink>
      <w:r w:rsidR="00F22996" w:rsidRPr="0084712F" w:rsidDel="00E73BFF">
        <w:rPr>
          <w:spacing w:val="-3"/>
        </w:rPr>
        <w:t xml:space="preserve">. </w:t>
      </w:r>
    </w:p>
    <w:p w14:paraId="1F083530" w14:textId="77777777" w:rsidR="00F22996" w:rsidRPr="0084712F" w:rsidDel="00E73BFF" w:rsidRDefault="00476330" w:rsidP="00F22996">
      <w:pPr>
        <w:pBdr>
          <w:top w:val="single" w:sz="4" w:space="1" w:color="auto"/>
          <w:left w:val="single" w:sz="4" w:space="4" w:color="auto"/>
          <w:bottom w:val="single" w:sz="4" w:space="1" w:color="auto"/>
          <w:right w:val="single" w:sz="4" w:space="4" w:color="auto"/>
        </w:pBdr>
        <w:suppressAutoHyphens/>
        <w:rPr>
          <w:b/>
          <w:spacing w:val="-3"/>
        </w:rPr>
      </w:pPr>
      <w:r w:rsidRPr="0084712F" w:rsidDel="00E73BFF">
        <w:rPr>
          <w:rFonts w:ascii="Wingdings" w:eastAsia="Wingdings" w:hAnsi="Wingdings" w:cs="Wingdings"/>
          <w:b/>
          <w:spacing w:val="-3"/>
        </w:rPr>
        <w:t></w:t>
      </w:r>
      <w:r w:rsidRPr="0084712F" w:rsidDel="00E73BFF">
        <w:rPr>
          <w:b/>
          <w:spacing w:val="-3"/>
        </w:rPr>
        <w:t xml:space="preserve"> </w:t>
      </w:r>
      <w:r w:rsidR="00F22996" w:rsidRPr="0084712F" w:rsidDel="00E73BFF">
        <w:rPr>
          <w:b/>
          <w:spacing w:val="-3"/>
        </w:rPr>
        <w:t xml:space="preserve">Please note that a request for supporting documents by the </w:t>
      </w:r>
      <w:r w:rsidR="00F22996" w:rsidRPr="0084712F" w:rsidDel="00E73BFF">
        <w:rPr>
          <w:b/>
          <w:i/>
          <w:spacing w:val="-3"/>
        </w:rPr>
        <w:t>EU Validation Services</w:t>
      </w:r>
      <w:r w:rsidR="00F22996" w:rsidRPr="0084712F" w:rsidDel="00E73BFF">
        <w:rPr>
          <w:b/>
          <w:spacing w:val="-3"/>
        </w:rPr>
        <w:t xml:space="preserve"> in no way implies that the tenderer has been successful.</w:t>
      </w:r>
    </w:p>
    <w:p w14:paraId="18ED42D7" w14:textId="77777777" w:rsidR="006D6832" w:rsidRPr="0084712F" w:rsidRDefault="00CA2504" w:rsidP="0084712F">
      <w:pPr>
        <w:pStyle w:val="Heading2"/>
      </w:pPr>
      <w:bookmarkStart w:id="29" w:name="_Ref528428549"/>
      <w:bookmarkStart w:id="30" w:name="_Toc134786785"/>
      <w:r w:rsidRPr="0084712F">
        <w:t>Ways to submit a tender</w:t>
      </w:r>
      <w:r w:rsidR="006D6832" w:rsidRPr="0084712F">
        <w:t>: how can economic operators organise themselves to submit a tender?</w:t>
      </w:r>
      <w:bookmarkEnd w:id="29"/>
      <w:bookmarkEnd w:id="30"/>
    </w:p>
    <w:p w14:paraId="38E17F73" w14:textId="589A79B7" w:rsidR="00F43626" w:rsidRDefault="726A51AA" w:rsidP="6E2A8FAB">
      <w:r w:rsidRPr="0084712F">
        <w:rPr>
          <w:spacing w:val="-3"/>
        </w:rPr>
        <w:t>Economic operators can submit a tender either as a sole economic operator (sole tenderer) or as a group of economic operators (joint tender</w:t>
      </w:r>
      <w:r w:rsidR="63CEFD36" w:rsidRPr="0084712F">
        <w:rPr>
          <w:spacing w:val="-3"/>
        </w:rPr>
        <w:t>)</w:t>
      </w:r>
      <w:r w:rsidR="004C5149">
        <w:rPr>
          <w:rStyle w:val="FootnoteReference"/>
          <w:spacing w:val="-3"/>
        </w:rPr>
        <w:footnoteReference w:id="8"/>
      </w:r>
      <w:r w:rsidRPr="0084712F">
        <w:rPr>
          <w:spacing w:val="-3"/>
        </w:rPr>
        <w:t>. In either case subcontracting is permitted.</w:t>
      </w:r>
    </w:p>
    <w:p w14:paraId="51EDEA7E" w14:textId="405285BD" w:rsidR="3390C8CD" w:rsidRPr="0084712F" w:rsidRDefault="24870D03" w:rsidP="6E2A8FAB">
      <w:r w:rsidRPr="0084712F">
        <w:t xml:space="preserve">Tenders must be drawn and submitted in complete independence and autonomously from </w:t>
      </w:r>
      <w:r w:rsidR="696B2383" w:rsidRPr="0084712F">
        <w:t xml:space="preserve">the </w:t>
      </w:r>
      <w:r w:rsidRPr="0084712F">
        <w:t xml:space="preserve">other tenders. A declaration in this regard by each tenderer (in case of a </w:t>
      </w:r>
      <w:r w:rsidR="00DF3EC0" w:rsidRPr="0084712F">
        <w:t>joint tender</w:t>
      </w:r>
      <w:r w:rsidRPr="0084712F">
        <w:t>, by each of its members) shall be requested</w:t>
      </w:r>
      <w:r w:rsidR="00B67ABD" w:rsidRPr="0084712F">
        <w:t>.</w:t>
      </w:r>
    </w:p>
    <w:p w14:paraId="1C1B937E" w14:textId="33E39DA8" w:rsidR="0BCCFF46" w:rsidRPr="0084712F" w:rsidRDefault="3390C8CD" w:rsidP="0BCCFF46">
      <w:r w:rsidRPr="0084712F">
        <w:t xml:space="preserve">A natural or legal person cannot participate </w:t>
      </w:r>
      <w:r w:rsidR="00B67ABD" w:rsidRPr="0084712F">
        <w:t xml:space="preserve">at the same time and within the same procedure </w:t>
      </w:r>
      <w:r w:rsidRPr="0084712F">
        <w:t xml:space="preserve">either as member of two or more </w:t>
      </w:r>
      <w:r w:rsidR="73E89E03" w:rsidRPr="0084712F">
        <w:t>groups of economic operators</w:t>
      </w:r>
      <w:r w:rsidRPr="0084712F">
        <w:t xml:space="preserve"> or as a sole tenderer and member of another </w:t>
      </w:r>
      <w:r w:rsidR="02D9952D" w:rsidRPr="0084712F">
        <w:t>group of economic operators</w:t>
      </w:r>
      <w:r w:rsidRPr="0084712F">
        <w:t xml:space="preserve">. In such case, all tenders in which that person has participated, </w:t>
      </w:r>
      <w:r w:rsidR="00C4178C" w:rsidRPr="0084712F">
        <w:t>either as sole tenderer or as member</w:t>
      </w:r>
      <w:r w:rsidRPr="0084712F">
        <w:t xml:space="preserve"> of </w:t>
      </w:r>
      <w:r w:rsidR="6825904C" w:rsidRPr="0084712F">
        <w:t>a group of economic operators</w:t>
      </w:r>
      <w:r w:rsidRPr="0084712F">
        <w:t xml:space="preserve">, will be rejected. </w:t>
      </w:r>
    </w:p>
    <w:p w14:paraId="4A7CC439" w14:textId="0B4BCFA2" w:rsidR="2E3CCB3C" w:rsidRPr="0084712F" w:rsidRDefault="3390C8CD" w:rsidP="2E3CCB3C">
      <w:r w:rsidRPr="0084712F">
        <w:t>Economic operators linked by a relationship of control or of association (</w:t>
      </w:r>
      <w:r w:rsidR="00B67ABD" w:rsidRPr="0084712F">
        <w:t>e.g.</w:t>
      </w:r>
      <w:r w:rsidRPr="0084712F">
        <w:t xml:space="preserve"> belonging to the same </w:t>
      </w:r>
      <w:r w:rsidR="00B67ABD" w:rsidRPr="0084712F">
        <w:t xml:space="preserve">economic/corporate </w:t>
      </w:r>
      <w:r w:rsidRPr="0084712F">
        <w:t xml:space="preserve">group) are allowed to submit different and separate tenders provided </w:t>
      </w:r>
      <w:r w:rsidRPr="0084712F">
        <w:lastRenderedPageBreak/>
        <w:t xml:space="preserve">that each tenderer is able to demonstrate that its tender was drawn independently and autonomously. </w:t>
      </w:r>
    </w:p>
    <w:p w14:paraId="776D6CFC" w14:textId="3326D9DB" w:rsidR="3390C8CD" w:rsidRPr="0084712F" w:rsidRDefault="3390C8CD" w:rsidP="2E3CCB3C">
      <w:r w:rsidRPr="0084712F">
        <w:t>A natural or legal person may act as subcontractor for several tenderers as long as the tenders are drawn and submitted in complete independence and autonomously from each other.</w:t>
      </w:r>
      <w:r w:rsidR="4B827D02" w:rsidRPr="0084712F">
        <w:t xml:space="preserve"> However, c</w:t>
      </w:r>
      <w:r w:rsidR="47434958" w:rsidRPr="0084712F">
        <w:t>ross subcontracting among tenderers is forbidde</w:t>
      </w:r>
      <w:r w:rsidR="04F935D5" w:rsidRPr="0084712F">
        <w:t>n, more precisely</w:t>
      </w:r>
      <w:r w:rsidR="47434958" w:rsidRPr="0084712F">
        <w:t xml:space="preserve"> an entity “A” may participate as tenderer (either as sole tenderer or as member of a </w:t>
      </w:r>
      <w:r w:rsidR="78FD3731" w:rsidRPr="0084712F">
        <w:t>group of economic operators</w:t>
      </w:r>
      <w:r w:rsidR="47434958" w:rsidRPr="0084712F">
        <w:t xml:space="preserve">) and as subcontractor to another tenderer “B” </w:t>
      </w:r>
      <w:r w:rsidR="4D3F1929" w:rsidRPr="00232EA0">
        <w:t xml:space="preserve">within the same </w:t>
      </w:r>
      <w:r w:rsidR="6ADAD164" w:rsidRPr="00232EA0">
        <w:t>procurement procedure</w:t>
      </w:r>
      <w:r w:rsidR="47434958" w:rsidRPr="00232EA0">
        <w:t>.</w:t>
      </w:r>
      <w:r w:rsidR="47434958" w:rsidRPr="0084712F">
        <w:t xml:space="preserve"> However, </w:t>
      </w:r>
      <w:r w:rsidR="00D229BC" w:rsidRPr="0084712F">
        <w:t xml:space="preserve">in this case </w:t>
      </w:r>
      <w:r w:rsidR="47434958" w:rsidRPr="0084712F">
        <w:t xml:space="preserve">it is forbidden that tenderer “B” (or any of its participating members in case of a </w:t>
      </w:r>
      <w:r w:rsidR="2D41A0E3" w:rsidRPr="0084712F">
        <w:t>group of economic operators</w:t>
      </w:r>
      <w:r w:rsidR="47434958" w:rsidRPr="0084712F">
        <w:t xml:space="preserve">) is at the same time subcontractor </w:t>
      </w:r>
      <w:r w:rsidR="60EF7407" w:rsidRPr="0084712F">
        <w:t>for tenderer</w:t>
      </w:r>
      <w:r w:rsidR="47434958" w:rsidRPr="0084712F">
        <w:t xml:space="preserve"> “A” (or </w:t>
      </w:r>
      <w:r w:rsidR="2576BD7B" w:rsidRPr="0084712F">
        <w:t>for</w:t>
      </w:r>
      <w:r w:rsidR="019D016F" w:rsidRPr="0084712F">
        <w:t xml:space="preserve"> the group of economic operators </w:t>
      </w:r>
      <w:r w:rsidR="32181061" w:rsidRPr="0084712F">
        <w:t>in which</w:t>
      </w:r>
      <w:r w:rsidR="47434958" w:rsidRPr="0084712F">
        <w:t xml:space="preserve"> </w:t>
      </w:r>
      <w:r w:rsidR="027893B8" w:rsidRPr="0084712F">
        <w:t>“</w:t>
      </w:r>
      <w:r w:rsidR="47434958" w:rsidRPr="0084712F">
        <w:t>A</w:t>
      </w:r>
      <w:r w:rsidR="006B96BA" w:rsidRPr="0084712F">
        <w:t>” participates</w:t>
      </w:r>
      <w:r w:rsidR="47434958" w:rsidRPr="0084712F">
        <w:t xml:space="preserve">) </w:t>
      </w:r>
      <w:r w:rsidR="00D229BC" w:rsidRPr="00232EA0">
        <w:t>within the same procurement procedure</w:t>
      </w:r>
      <w:r w:rsidR="47434958" w:rsidRPr="0084712F">
        <w:t>.  In this case, both tenders A and B shall be rejected.</w:t>
      </w:r>
    </w:p>
    <w:p w14:paraId="1EC6BD66" w14:textId="6C466644" w:rsidR="006D6832" w:rsidRPr="0084712F" w:rsidRDefault="00950A62" w:rsidP="006D6832">
      <w:pPr>
        <w:rPr>
          <w:spacing w:val="-3"/>
        </w:rPr>
      </w:pPr>
      <w:r w:rsidRPr="0084712F">
        <w:rPr>
          <w:spacing w:val="-3"/>
        </w:rPr>
        <w:t xml:space="preserve">In order to fulfil the selection criteria </w:t>
      </w:r>
      <w:r w:rsidRPr="0084712F">
        <w:t>set out in Section</w:t>
      </w:r>
      <w:r w:rsidR="0059583D" w:rsidRPr="0084712F">
        <w:t xml:space="preserve"> </w:t>
      </w:r>
      <w:r w:rsidR="005A5F5F">
        <w:t xml:space="preserve">3.2 </w:t>
      </w:r>
      <w:r w:rsidR="0059583D" w:rsidRPr="0084712F">
        <w:rPr>
          <w:spacing w:val="-3"/>
        </w:rPr>
        <w:t xml:space="preserve">the </w:t>
      </w:r>
      <w:r w:rsidRPr="0084712F">
        <w:rPr>
          <w:spacing w:val="-3"/>
        </w:rPr>
        <w:t>tenderer can</w:t>
      </w:r>
      <w:r w:rsidR="006D6832" w:rsidRPr="0084712F">
        <w:rPr>
          <w:spacing w:val="-3"/>
        </w:rPr>
        <w:t xml:space="preserve"> rely on the capacities of </w:t>
      </w:r>
      <w:r w:rsidRPr="0084712F">
        <w:rPr>
          <w:spacing w:val="-3"/>
        </w:rPr>
        <w:t xml:space="preserve">subcontractors </w:t>
      </w:r>
      <w:r w:rsidR="00425CD5" w:rsidRPr="0084712F">
        <w:rPr>
          <w:spacing w:val="-3"/>
        </w:rPr>
        <w:t xml:space="preserve">(see </w:t>
      </w:r>
      <w:r w:rsidR="00BB07B1" w:rsidRPr="0084712F">
        <w:rPr>
          <w:spacing w:val="-3"/>
        </w:rPr>
        <w:t>S</w:t>
      </w:r>
      <w:r w:rsidR="00425CD5" w:rsidRPr="0084712F">
        <w:rPr>
          <w:spacing w:val="-3"/>
        </w:rPr>
        <w:t>ection</w:t>
      </w:r>
      <w:r w:rsidR="005A5F5F">
        <w:rPr>
          <w:spacing w:val="-3"/>
        </w:rPr>
        <w:t xml:space="preserve"> 2.4.2</w:t>
      </w:r>
      <w:r w:rsidR="00425CD5" w:rsidRPr="0084712F">
        <w:rPr>
          <w:spacing w:val="-3"/>
        </w:rPr>
        <w:t xml:space="preserve">) </w:t>
      </w:r>
      <w:r w:rsidRPr="0084712F">
        <w:rPr>
          <w:spacing w:val="-3"/>
        </w:rPr>
        <w:t xml:space="preserve">or </w:t>
      </w:r>
      <w:r w:rsidR="006D6832" w:rsidRPr="0084712F">
        <w:rPr>
          <w:spacing w:val="-3"/>
        </w:rPr>
        <w:t>other entities</w:t>
      </w:r>
      <w:r w:rsidRPr="0084712F">
        <w:rPr>
          <w:spacing w:val="-3"/>
        </w:rPr>
        <w:t xml:space="preserve"> </w:t>
      </w:r>
      <w:r w:rsidR="000C07AA" w:rsidRPr="0084712F">
        <w:rPr>
          <w:spacing w:val="-3"/>
        </w:rPr>
        <w:t xml:space="preserve">that are </w:t>
      </w:r>
      <w:r w:rsidRPr="0084712F">
        <w:rPr>
          <w:spacing w:val="-3"/>
        </w:rPr>
        <w:t>not subcontractors</w:t>
      </w:r>
      <w:r w:rsidR="00425CD5" w:rsidRPr="0084712F">
        <w:rPr>
          <w:spacing w:val="-3"/>
        </w:rPr>
        <w:t xml:space="preserve"> (see </w:t>
      </w:r>
      <w:r w:rsidR="00BB07B1" w:rsidRPr="0084712F">
        <w:rPr>
          <w:spacing w:val="-3"/>
        </w:rPr>
        <w:t>S</w:t>
      </w:r>
      <w:r w:rsidR="00425CD5" w:rsidRPr="0084712F">
        <w:rPr>
          <w:spacing w:val="-3"/>
        </w:rPr>
        <w:t>ection</w:t>
      </w:r>
      <w:r w:rsidR="005A5F5F">
        <w:rPr>
          <w:spacing w:val="-3"/>
        </w:rPr>
        <w:t xml:space="preserve"> 2.4.3)</w:t>
      </w:r>
      <w:r w:rsidR="006D6832" w:rsidRPr="0084712F">
        <w:rPr>
          <w:spacing w:val="-3"/>
        </w:rPr>
        <w:t>.</w:t>
      </w:r>
    </w:p>
    <w:p w14:paraId="4E3594F3" w14:textId="5CB7CC71" w:rsidR="00CC43B7" w:rsidRPr="0084712F" w:rsidRDefault="00CA4380" w:rsidP="00CC43B7">
      <w:pPr>
        <w:spacing w:before="0" w:beforeAutospacing="0" w:after="0" w:afterAutospacing="0"/>
        <w:rPr>
          <w:spacing w:val="-3"/>
        </w:rPr>
      </w:pPr>
      <w:r w:rsidRPr="0084712F">
        <w:rPr>
          <w:spacing w:val="-3"/>
        </w:rPr>
        <w:t xml:space="preserve">An </w:t>
      </w:r>
      <w:r w:rsidR="000F0AE1" w:rsidRPr="0084712F">
        <w:rPr>
          <w:b/>
          <w:spacing w:val="-3"/>
        </w:rPr>
        <w:t>“</w:t>
      </w:r>
      <w:r w:rsidRPr="0084712F">
        <w:rPr>
          <w:b/>
          <w:spacing w:val="-3"/>
        </w:rPr>
        <w:t>involved entity</w:t>
      </w:r>
      <w:r w:rsidR="000F0AE1" w:rsidRPr="0084712F">
        <w:rPr>
          <w:spacing w:val="-3"/>
        </w:rPr>
        <w:t>”</w:t>
      </w:r>
      <w:r w:rsidRPr="0084712F">
        <w:rPr>
          <w:spacing w:val="-3"/>
        </w:rPr>
        <w:t xml:space="preserve"> is </w:t>
      </w:r>
      <w:r w:rsidR="351F33D9" w:rsidRPr="0084712F">
        <w:rPr>
          <w:spacing w:val="-3"/>
        </w:rPr>
        <w:t>any</w:t>
      </w:r>
      <w:r w:rsidRPr="0084712F">
        <w:rPr>
          <w:spacing w:val="-3"/>
        </w:rPr>
        <w:t xml:space="preserve"> economic operator involved in the tender. This includes</w:t>
      </w:r>
      <w:r w:rsidR="00CC43B7" w:rsidRPr="0084712F">
        <w:rPr>
          <w:spacing w:val="-3"/>
        </w:rPr>
        <w:t xml:space="preserve"> the following four categories of economic operators:</w:t>
      </w:r>
    </w:p>
    <w:p w14:paraId="30471072" w14:textId="15B5DC3A" w:rsidR="00CC43B7" w:rsidRPr="0084712F" w:rsidRDefault="00CA4380" w:rsidP="00147171">
      <w:pPr>
        <w:pStyle w:val="ListParagraph"/>
        <w:numPr>
          <w:ilvl w:val="0"/>
          <w:numId w:val="69"/>
        </w:numPr>
        <w:spacing w:before="0" w:beforeAutospacing="0" w:after="0" w:afterAutospacing="0"/>
        <w:rPr>
          <w:spacing w:val="-3"/>
        </w:rPr>
      </w:pPr>
      <w:r w:rsidRPr="0084712F">
        <w:rPr>
          <w:spacing w:val="-3"/>
        </w:rPr>
        <w:t>sole tenderer</w:t>
      </w:r>
      <w:r w:rsidR="00147171">
        <w:rPr>
          <w:spacing w:val="-3"/>
        </w:rPr>
        <w:t>,</w:t>
      </w:r>
    </w:p>
    <w:p w14:paraId="5DE0E47B" w14:textId="17B20614" w:rsidR="00CC43B7" w:rsidRPr="0084712F" w:rsidRDefault="00CA4380" w:rsidP="00147171">
      <w:pPr>
        <w:pStyle w:val="ListParagraph"/>
        <w:numPr>
          <w:ilvl w:val="0"/>
          <w:numId w:val="69"/>
        </w:numPr>
        <w:rPr>
          <w:spacing w:val="-3"/>
        </w:rPr>
      </w:pPr>
      <w:r w:rsidRPr="0084712F">
        <w:rPr>
          <w:spacing w:val="-3"/>
        </w:rPr>
        <w:t>group members (including group leader)</w:t>
      </w:r>
      <w:r w:rsidR="00147171">
        <w:rPr>
          <w:spacing w:val="-3"/>
        </w:rPr>
        <w:t>,</w:t>
      </w:r>
    </w:p>
    <w:p w14:paraId="35C78731" w14:textId="2B6A2C2F" w:rsidR="00CC43B7" w:rsidRPr="00A5295E" w:rsidRDefault="00A037F4" w:rsidP="00A037F4">
      <w:pPr>
        <w:pStyle w:val="ListParagraph"/>
        <w:numPr>
          <w:ilvl w:val="0"/>
          <w:numId w:val="69"/>
        </w:numPr>
        <w:spacing w:before="0" w:beforeAutospacing="0" w:after="0" w:afterAutospacing="0"/>
        <w:rPr>
          <w:spacing w:val="-3"/>
        </w:rPr>
      </w:pPr>
      <w:r w:rsidRPr="00A037F4">
        <w:rPr>
          <w:spacing w:val="-3"/>
        </w:rPr>
        <w:t xml:space="preserve">identified </w:t>
      </w:r>
      <w:r w:rsidR="00CA4380" w:rsidRPr="00A037F4">
        <w:rPr>
          <w:spacing w:val="-3"/>
        </w:rPr>
        <w:t>subcontractors</w:t>
      </w:r>
      <w:r w:rsidRPr="00A037F4">
        <w:rPr>
          <w:spacing w:val="-3"/>
        </w:rPr>
        <w:t xml:space="preserve"> (see Section 2.4.2)</w:t>
      </w:r>
      <w:r w:rsidR="00147171" w:rsidRPr="00A037F4">
        <w:rPr>
          <w:spacing w:val="-3"/>
        </w:rPr>
        <w:t xml:space="preserve">, </w:t>
      </w:r>
      <w:r w:rsidR="00CA4380" w:rsidRPr="00A5295E">
        <w:rPr>
          <w:spacing w:val="-3"/>
        </w:rPr>
        <w:t xml:space="preserve">and </w:t>
      </w:r>
    </w:p>
    <w:p w14:paraId="5B331E50" w14:textId="25D607B9" w:rsidR="00CC43B7" w:rsidRPr="0084712F" w:rsidRDefault="00A14A15" w:rsidP="00147171">
      <w:pPr>
        <w:pStyle w:val="ListParagraph"/>
        <w:numPr>
          <w:ilvl w:val="0"/>
          <w:numId w:val="69"/>
        </w:numPr>
        <w:spacing w:before="0" w:beforeAutospacing="0" w:after="0" w:afterAutospacing="0"/>
        <w:rPr>
          <w:spacing w:val="-3"/>
        </w:rPr>
      </w:pPr>
      <w:r w:rsidRPr="0084712F">
        <w:rPr>
          <w:spacing w:val="-3"/>
        </w:rPr>
        <w:t xml:space="preserve">other </w:t>
      </w:r>
      <w:r w:rsidR="00CA4380" w:rsidRPr="0084712F">
        <w:rPr>
          <w:spacing w:val="-3"/>
        </w:rPr>
        <w:t xml:space="preserve">entities </w:t>
      </w:r>
      <w:r w:rsidR="00DF3EC0" w:rsidRPr="0084712F">
        <w:rPr>
          <w:spacing w:val="-3"/>
        </w:rPr>
        <w:t>(that are not subcontractors) on</w:t>
      </w:r>
      <w:r w:rsidR="00CA4380" w:rsidRPr="0084712F">
        <w:rPr>
          <w:spacing w:val="-3"/>
        </w:rPr>
        <w:t xml:space="preserve"> whose capacity </w:t>
      </w:r>
      <w:r w:rsidRPr="0084712F">
        <w:rPr>
          <w:spacing w:val="-3"/>
        </w:rPr>
        <w:t>the tenderer relies to fulfil the selection criteria</w:t>
      </w:r>
      <w:r w:rsidR="00DF3EC0" w:rsidRPr="0084712F">
        <w:rPr>
          <w:spacing w:val="-3"/>
        </w:rPr>
        <w:t>.</w:t>
      </w:r>
    </w:p>
    <w:p w14:paraId="7455B1A7" w14:textId="631CD189" w:rsidR="00CE1CDF" w:rsidRPr="0084712F" w:rsidRDefault="000C07AA" w:rsidP="00CE1CDF">
      <w:pPr>
        <w:rPr>
          <w:spacing w:val="-3"/>
        </w:rPr>
      </w:pPr>
      <w:r w:rsidRPr="0084712F">
        <w:rPr>
          <w:spacing w:val="-3"/>
        </w:rPr>
        <w:t xml:space="preserve">The role of each entity involved in a tender must be clearly specified in the eSubmission application: i) sole tenderer, ii) </w:t>
      </w:r>
      <w:r w:rsidR="000F0AE1" w:rsidRPr="0084712F">
        <w:rPr>
          <w:iCs/>
          <w:spacing w:val="-3"/>
        </w:rPr>
        <w:t>group leader</w:t>
      </w:r>
      <w:r w:rsidRPr="0084712F">
        <w:rPr>
          <w:spacing w:val="-3"/>
        </w:rPr>
        <w:t xml:space="preserve"> </w:t>
      </w:r>
      <w:r w:rsidR="00156DEC" w:rsidRPr="0084712F">
        <w:rPr>
          <w:spacing w:val="-3"/>
        </w:rPr>
        <w:t>(in case of a joint tender)</w:t>
      </w:r>
      <w:r w:rsidRPr="0084712F">
        <w:rPr>
          <w:spacing w:val="-3"/>
        </w:rPr>
        <w:t xml:space="preserve">, iii) </w:t>
      </w:r>
      <w:r w:rsidR="00156DEC" w:rsidRPr="0084712F">
        <w:rPr>
          <w:spacing w:val="-3"/>
        </w:rPr>
        <w:t xml:space="preserve">group </w:t>
      </w:r>
      <w:r w:rsidRPr="0084712F">
        <w:rPr>
          <w:spacing w:val="-3"/>
        </w:rPr>
        <w:t xml:space="preserve">member </w:t>
      </w:r>
      <w:r w:rsidR="00156DEC" w:rsidRPr="0084712F">
        <w:rPr>
          <w:spacing w:val="-3"/>
        </w:rPr>
        <w:t>(in case of a joint tender)</w:t>
      </w:r>
      <w:r w:rsidRPr="0084712F">
        <w:rPr>
          <w:spacing w:val="-3"/>
        </w:rPr>
        <w:t>, or iv) subcontractor</w:t>
      </w:r>
      <w:r w:rsidR="00A037F4">
        <w:rPr>
          <w:rStyle w:val="FootnoteReference"/>
          <w:spacing w:val="-3"/>
        </w:rPr>
        <w:footnoteReference w:id="9"/>
      </w:r>
      <w:r w:rsidRPr="0084712F">
        <w:rPr>
          <w:spacing w:val="-3"/>
        </w:rPr>
        <w:t xml:space="preserve">. </w:t>
      </w:r>
    </w:p>
    <w:p w14:paraId="5222453F" w14:textId="49A3AAC8" w:rsidR="00292A9F" w:rsidRPr="0084712F" w:rsidRDefault="000C07AA" w:rsidP="00CE1CDF">
      <w:pPr>
        <w:rPr>
          <w:b/>
          <w:bCs/>
          <w:i/>
          <w:iCs/>
          <w:lang w:eastAsia="en-US"/>
        </w:rPr>
      </w:pPr>
      <w:r w:rsidRPr="0084712F">
        <w:rPr>
          <w:spacing w:val="-3"/>
        </w:rPr>
        <w:t>For an entity on whose capacities the tenderer relies to fulfil the selection criteria (that is not a subcontractor), this role is defined in the commitment letter (</w:t>
      </w:r>
      <w:r w:rsidRPr="0084712F">
        <w:rPr>
          <w:b/>
          <w:bCs/>
          <w:i/>
          <w:iCs/>
          <w:spacing w:val="-3"/>
        </w:rPr>
        <w:t>Annex 5.2</w:t>
      </w:r>
      <w:r w:rsidR="00E21008" w:rsidRPr="0084712F">
        <w:rPr>
          <w:b/>
          <w:bCs/>
          <w:iCs/>
          <w:spacing w:val="-3"/>
        </w:rPr>
        <w:t>)</w:t>
      </w:r>
      <w:r w:rsidR="00D30C1C" w:rsidRPr="0084712F" w:rsidDel="00D30C1C">
        <w:t xml:space="preserve"> </w:t>
      </w:r>
    </w:p>
    <w:p w14:paraId="04F6252C" w14:textId="5DF4FE30" w:rsidR="006D6832" w:rsidRPr="0084712F" w:rsidRDefault="00634B27" w:rsidP="00580E81">
      <w:pPr>
        <w:pStyle w:val="Heading2"/>
        <w:ind w:left="1152"/>
      </w:pPr>
      <w:bookmarkStart w:id="31" w:name="_Ref527984748"/>
      <w:bookmarkStart w:id="32" w:name="_Toc134786786"/>
      <w:r w:rsidRPr="0084712F">
        <w:t>Joint tenders</w:t>
      </w:r>
      <w:bookmarkEnd w:id="31"/>
      <w:bookmarkEnd w:id="32"/>
    </w:p>
    <w:p w14:paraId="71FCC885" w14:textId="25C984D0" w:rsidR="00211A98" w:rsidRPr="0084712F" w:rsidRDefault="00634B27" w:rsidP="00634B27">
      <w:pPr>
        <w:rPr>
          <w:spacing w:val="-3"/>
        </w:rPr>
      </w:pPr>
      <w:r w:rsidRPr="0084712F">
        <w:rPr>
          <w:spacing w:val="-3"/>
        </w:rPr>
        <w:t>A joint tender is a situation where a tender is submitted by a group (with or without legal form) of economic operators regardless of the link they have between them</w:t>
      </w:r>
      <w:r w:rsidR="00EF4C41" w:rsidRPr="0084712F">
        <w:rPr>
          <w:spacing w:val="-3"/>
        </w:rPr>
        <w:t xml:space="preserve"> </w:t>
      </w:r>
      <w:r w:rsidR="006A2BB3" w:rsidRPr="0084712F">
        <w:rPr>
          <w:spacing w:val="-3"/>
        </w:rPr>
        <w:t xml:space="preserve">in </w:t>
      </w:r>
      <w:r w:rsidR="00EF4C41" w:rsidRPr="0084712F">
        <w:rPr>
          <w:spacing w:val="-3"/>
        </w:rPr>
        <w:t>the group</w:t>
      </w:r>
      <w:r w:rsidRPr="0084712F">
        <w:rPr>
          <w:spacing w:val="-3"/>
        </w:rPr>
        <w:t xml:space="preserve">. </w:t>
      </w:r>
      <w:r w:rsidR="000D2E33" w:rsidRPr="0084712F">
        <w:rPr>
          <w:spacing w:val="-3"/>
        </w:rPr>
        <w:t xml:space="preserve"> The group as a whole is considered a tenderer</w:t>
      </w:r>
      <w:r w:rsidR="00211A98" w:rsidRPr="0084712F">
        <w:rPr>
          <w:rStyle w:val="FootnoteReference"/>
          <w:spacing w:val="-3"/>
        </w:rPr>
        <w:footnoteReference w:id="10"/>
      </w:r>
      <w:r w:rsidR="00211A98" w:rsidRPr="0084712F">
        <w:rPr>
          <w:spacing w:val="-3"/>
        </w:rPr>
        <w:t xml:space="preserve">. </w:t>
      </w:r>
    </w:p>
    <w:p w14:paraId="09A597B9" w14:textId="4A1A8805" w:rsidR="00634B27" w:rsidRPr="0084712F" w:rsidRDefault="00634B27" w:rsidP="00634B27">
      <w:pPr>
        <w:rPr>
          <w:spacing w:val="-3"/>
        </w:rPr>
      </w:pPr>
      <w:r w:rsidRPr="0084712F">
        <w:rPr>
          <w:spacing w:val="-3"/>
        </w:rPr>
        <w:t xml:space="preserve">All </w:t>
      </w:r>
      <w:r w:rsidR="00156DEC" w:rsidRPr="0084712F">
        <w:rPr>
          <w:spacing w:val="-3"/>
        </w:rPr>
        <w:t xml:space="preserve">group </w:t>
      </w:r>
      <w:r w:rsidRPr="0084712F">
        <w:rPr>
          <w:spacing w:val="-3"/>
        </w:rPr>
        <w:t>members assume joint and several liability</w:t>
      </w:r>
      <w:r w:rsidR="004808C2" w:rsidRPr="0084712F">
        <w:rPr>
          <w:spacing w:val="-3"/>
        </w:rPr>
        <w:t xml:space="preserve"> </w:t>
      </w:r>
      <w:r w:rsidRPr="0084712F">
        <w:rPr>
          <w:spacing w:val="-3"/>
        </w:rPr>
        <w:t xml:space="preserve">towards the </w:t>
      </w:r>
      <w:r w:rsidR="00AF37BC" w:rsidRPr="0084712F">
        <w:rPr>
          <w:spacing w:val="-3"/>
        </w:rPr>
        <w:t>contracting authority</w:t>
      </w:r>
      <w:r w:rsidRPr="0084712F">
        <w:rPr>
          <w:spacing w:val="-3"/>
        </w:rPr>
        <w:t xml:space="preserve"> for the performance of the contract as a whole. </w:t>
      </w:r>
    </w:p>
    <w:p w14:paraId="30BA3BFF" w14:textId="7E338A6B" w:rsidR="00E73BFF" w:rsidRPr="0084712F" w:rsidRDefault="00022CF7" w:rsidP="00461554">
      <w:pPr>
        <w:rPr>
          <w:spacing w:val="-3"/>
        </w:rPr>
      </w:pPr>
      <w:r w:rsidRPr="0084712F">
        <w:t>G</w:t>
      </w:r>
      <w:r w:rsidR="00C04330" w:rsidRPr="0084712F">
        <w:t>roup member</w:t>
      </w:r>
      <w:r w:rsidRPr="0084712F">
        <w:t>s</w:t>
      </w:r>
      <w:r w:rsidR="00E73BFF" w:rsidRPr="0084712F">
        <w:t xml:space="preserve"> must appoint </w:t>
      </w:r>
      <w:r w:rsidR="00EF4C41" w:rsidRPr="0084712F">
        <w:t xml:space="preserve">from among themselves </w:t>
      </w:r>
      <w:r w:rsidR="00E73BFF" w:rsidRPr="0084712F">
        <w:t xml:space="preserve">a </w:t>
      </w:r>
      <w:r w:rsidR="00C04330" w:rsidRPr="0084712F">
        <w:t>group leader</w:t>
      </w:r>
      <w:r w:rsidRPr="0084712F">
        <w:t xml:space="preserve"> (the group leader)</w:t>
      </w:r>
      <w:r w:rsidR="00E73BFF" w:rsidRPr="0084712F">
        <w:t xml:space="preserve"> </w:t>
      </w:r>
      <w:r w:rsidR="006A2BB3" w:rsidRPr="0084712F">
        <w:t xml:space="preserve">as </w:t>
      </w:r>
      <w:r w:rsidR="00E73BFF" w:rsidRPr="0084712F">
        <w:t xml:space="preserve">a single point of contact authorised to act </w:t>
      </w:r>
      <w:r w:rsidR="00326551" w:rsidRPr="0084712F">
        <w:t xml:space="preserve">on their behalf </w:t>
      </w:r>
      <w:r w:rsidR="00E73BFF" w:rsidRPr="0084712F">
        <w:t>in connection with the submission of the tender and all relevant questions, clarification requests, notifications, etc., that may be received during the evaluation, award and until the cont</w:t>
      </w:r>
      <w:r w:rsidR="008A02F0" w:rsidRPr="0084712F">
        <w:t>r</w:t>
      </w:r>
      <w:r w:rsidR="00E73BFF" w:rsidRPr="0084712F">
        <w:t>act signature</w:t>
      </w:r>
      <w:r w:rsidR="009E2505" w:rsidRPr="0084712F">
        <w:t xml:space="preserve">. </w:t>
      </w:r>
      <w:r w:rsidR="00461554" w:rsidRPr="0084712F">
        <w:t>All group</w:t>
      </w:r>
      <w:r w:rsidR="00461554" w:rsidRPr="0084712F">
        <w:rPr>
          <w:spacing w:val="-3"/>
        </w:rPr>
        <w:t xml:space="preserve"> members </w:t>
      </w:r>
      <w:r w:rsidR="00461554" w:rsidRPr="0084712F">
        <w:rPr>
          <w:spacing w:val="-3"/>
        </w:rPr>
        <w:lastRenderedPageBreak/>
        <w:t>(including the group leader)</w:t>
      </w:r>
      <w:r w:rsidR="00461554" w:rsidRPr="0084712F">
        <w:rPr>
          <w:b/>
          <w:spacing w:val="-3"/>
        </w:rPr>
        <w:t xml:space="preserve"> </w:t>
      </w:r>
      <w:r w:rsidR="00461554" w:rsidRPr="0084712F">
        <w:rPr>
          <w:spacing w:val="-3"/>
        </w:rPr>
        <w:t xml:space="preserve">must sign an </w:t>
      </w:r>
      <w:r w:rsidR="00EF4C41" w:rsidRPr="0084712F">
        <w:rPr>
          <w:spacing w:val="-3"/>
        </w:rPr>
        <w:t>Agreement/</w:t>
      </w:r>
      <w:r w:rsidR="0034336C" w:rsidRPr="0084712F">
        <w:rPr>
          <w:spacing w:val="-3"/>
        </w:rPr>
        <w:t>P</w:t>
      </w:r>
      <w:r w:rsidR="00E73BFF" w:rsidRPr="0084712F">
        <w:rPr>
          <w:spacing w:val="-3"/>
        </w:rPr>
        <w:t xml:space="preserve">ower of attorney </w:t>
      </w:r>
      <w:r w:rsidR="00461554" w:rsidRPr="0084712F">
        <w:rPr>
          <w:spacing w:val="-3"/>
        </w:rPr>
        <w:t xml:space="preserve">drawn up in the model attached in </w:t>
      </w:r>
      <w:r w:rsidR="00E73BFF" w:rsidRPr="0084712F">
        <w:rPr>
          <w:b/>
          <w:i/>
          <w:spacing w:val="-3"/>
        </w:rPr>
        <w:t>Annex 3</w:t>
      </w:r>
      <w:r w:rsidR="00461554" w:rsidRPr="0084712F">
        <w:rPr>
          <w:b/>
          <w:i/>
          <w:spacing w:val="-3"/>
        </w:rPr>
        <w:t>.</w:t>
      </w:r>
    </w:p>
    <w:p w14:paraId="097BC402" w14:textId="61E99AB8" w:rsidR="00EF4C41" w:rsidRPr="0084712F" w:rsidRDefault="00634B27" w:rsidP="00634B27">
      <w:pPr>
        <w:rPr>
          <w:spacing w:val="-3"/>
        </w:rPr>
      </w:pPr>
      <w:r w:rsidRPr="0084712F">
        <w:rPr>
          <w:spacing w:val="-3"/>
        </w:rPr>
        <w:t xml:space="preserve">The joint tender must clearly indicate the role and tasks of each </w:t>
      </w:r>
      <w:r w:rsidR="006E3D97" w:rsidRPr="0084712F">
        <w:rPr>
          <w:spacing w:val="-3"/>
        </w:rPr>
        <w:t xml:space="preserve">group </w:t>
      </w:r>
      <w:r w:rsidRPr="0084712F">
        <w:rPr>
          <w:spacing w:val="-3"/>
        </w:rPr>
        <w:t>member</w:t>
      </w:r>
      <w:r w:rsidR="007F12A3" w:rsidRPr="0084712F">
        <w:rPr>
          <w:spacing w:val="-3"/>
        </w:rPr>
        <w:t>, including</w:t>
      </w:r>
      <w:r w:rsidRPr="0084712F">
        <w:rPr>
          <w:spacing w:val="-3"/>
        </w:rPr>
        <w:t xml:space="preserve"> </w:t>
      </w:r>
      <w:r w:rsidR="006A2BB3" w:rsidRPr="0084712F">
        <w:rPr>
          <w:spacing w:val="-3"/>
        </w:rPr>
        <w:t>th</w:t>
      </w:r>
      <w:r w:rsidR="00461554" w:rsidRPr="0084712F">
        <w:rPr>
          <w:spacing w:val="-3"/>
        </w:rPr>
        <w:t>o</w:t>
      </w:r>
      <w:r w:rsidR="006A2BB3" w:rsidRPr="0084712F">
        <w:rPr>
          <w:spacing w:val="-3"/>
        </w:rPr>
        <w:t xml:space="preserve">se </w:t>
      </w:r>
      <w:r w:rsidR="00484B67" w:rsidRPr="0084712F">
        <w:rPr>
          <w:spacing w:val="-3"/>
        </w:rPr>
        <w:t xml:space="preserve">of </w:t>
      </w:r>
      <w:r w:rsidR="00E73BFF" w:rsidRPr="0084712F">
        <w:rPr>
          <w:spacing w:val="-3"/>
        </w:rPr>
        <w:t>the</w:t>
      </w:r>
      <w:r w:rsidR="00A1046D" w:rsidRPr="0084712F">
        <w:rPr>
          <w:spacing w:val="-3"/>
        </w:rPr>
        <w:t xml:space="preserve"> </w:t>
      </w:r>
      <w:r w:rsidR="00C04330" w:rsidRPr="0084712F">
        <w:rPr>
          <w:spacing w:val="-3"/>
        </w:rPr>
        <w:t>group leader</w:t>
      </w:r>
      <w:r w:rsidR="00E73BFF" w:rsidRPr="0084712F">
        <w:rPr>
          <w:i/>
          <w:spacing w:val="-3"/>
        </w:rPr>
        <w:t xml:space="preserve"> </w:t>
      </w:r>
      <w:r w:rsidR="00E73BFF" w:rsidRPr="0084712F">
        <w:rPr>
          <w:spacing w:val="-3"/>
        </w:rPr>
        <w:t xml:space="preserve">who </w:t>
      </w:r>
      <w:r w:rsidR="00E738D8" w:rsidRPr="0084712F">
        <w:rPr>
          <w:spacing w:val="-3"/>
        </w:rPr>
        <w:t>will</w:t>
      </w:r>
      <w:r w:rsidR="00E73BFF" w:rsidRPr="0084712F">
        <w:rPr>
          <w:spacing w:val="-3"/>
        </w:rPr>
        <w:t xml:space="preserve"> act </w:t>
      </w:r>
      <w:r w:rsidR="00B7256A" w:rsidRPr="0084712F">
        <w:rPr>
          <w:spacing w:val="-3"/>
        </w:rPr>
        <w:t xml:space="preserve">as the </w:t>
      </w:r>
      <w:r w:rsidR="00EF636A" w:rsidRPr="0084712F">
        <w:rPr>
          <w:spacing w:val="-3"/>
        </w:rPr>
        <w:t>c</w:t>
      </w:r>
      <w:r w:rsidR="00B7256A" w:rsidRPr="0084712F">
        <w:rPr>
          <w:spacing w:val="-3"/>
        </w:rPr>
        <w:t>ontracting authority's contact point for the contract's administrative or financial aspects and operational management</w:t>
      </w:r>
      <w:r w:rsidR="00A1046D" w:rsidRPr="0084712F">
        <w:rPr>
          <w:spacing w:val="-3"/>
        </w:rPr>
        <w:t xml:space="preserve">. </w:t>
      </w:r>
      <w:r w:rsidRPr="0084712F">
        <w:rPr>
          <w:spacing w:val="-3"/>
        </w:rPr>
        <w:t xml:space="preserve"> The </w:t>
      </w:r>
      <w:r w:rsidR="00C04330" w:rsidRPr="0084712F">
        <w:rPr>
          <w:spacing w:val="-3"/>
        </w:rPr>
        <w:t>group leader</w:t>
      </w:r>
      <w:r w:rsidRPr="0084712F">
        <w:rPr>
          <w:spacing w:val="-3"/>
        </w:rPr>
        <w:t xml:space="preserve"> </w:t>
      </w:r>
      <w:r w:rsidR="00A1046D" w:rsidRPr="0084712F">
        <w:rPr>
          <w:spacing w:val="-3"/>
        </w:rPr>
        <w:t xml:space="preserve">will </w:t>
      </w:r>
      <w:r w:rsidRPr="0084712F">
        <w:rPr>
          <w:spacing w:val="-3"/>
        </w:rPr>
        <w:t xml:space="preserve">have full authority to bind the group and each of its members during contract execution. </w:t>
      </w:r>
    </w:p>
    <w:p w14:paraId="739C6A6B" w14:textId="522AA98E" w:rsidR="00291DE9" w:rsidRPr="0084712F" w:rsidRDefault="00634B27" w:rsidP="00634B27">
      <w:pPr>
        <w:rPr>
          <w:spacing w:val="-3"/>
        </w:rPr>
      </w:pPr>
      <w:r w:rsidRPr="0084712F">
        <w:rPr>
          <w:spacing w:val="-3"/>
        </w:rPr>
        <w:t xml:space="preserve">If the joint tender is successful, the </w:t>
      </w:r>
      <w:r w:rsidR="00EF636A" w:rsidRPr="0084712F">
        <w:rPr>
          <w:spacing w:val="-3"/>
        </w:rPr>
        <w:t>c</w:t>
      </w:r>
      <w:r w:rsidRPr="0084712F">
        <w:rPr>
          <w:spacing w:val="-3"/>
        </w:rPr>
        <w:t xml:space="preserve">ontracting authority shall sign the contract with the </w:t>
      </w:r>
      <w:r w:rsidR="00C04330" w:rsidRPr="0084712F">
        <w:rPr>
          <w:spacing w:val="-3"/>
        </w:rPr>
        <w:t>group leader</w:t>
      </w:r>
      <w:r w:rsidRPr="0084712F">
        <w:rPr>
          <w:spacing w:val="-3"/>
        </w:rPr>
        <w:t xml:space="preserve">, authorised by the other members to sign the contract </w:t>
      </w:r>
      <w:r w:rsidR="007F12A3" w:rsidRPr="0084712F">
        <w:rPr>
          <w:spacing w:val="-3"/>
        </w:rPr>
        <w:t xml:space="preserve">also </w:t>
      </w:r>
      <w:r w:rsidRPr="0084712F">
        <w:rPr>
          <w:spacing w:val="-3"/>
        </w:rPr>
        <w:t xml:space="preserve">on their behalf via </w:t>
      </w:r>
      <w:r w:rsidR="00EF4C41" w:rsidRPr="0084712F">
        <w:rPr>
          <w:spacing w:val="-3"/>
        </w:rPr>
        <w:t>the Agreement/</w:t>
      </w:r>
      <w:r w:rsidR="0034336C" w:rsidRPr="0084712F">
        <w:rPr>
          <w:spacing w:val="-3"/>
        </w:rPr>
        <w:t>P</w:t>
      </w:r>
      <w:r w:rsidRPr="0084712F">
        <w:rPr>
          <w:spacing w:val="-3"/>
        </w:rPr>
        <w:t>ower of attorney drawn up</w:t>
      </w:r>
      <w:r w:rsidR="007779A4" w:rsidRPr="0084712F">
        <w:rPr>
          <w:spacing w:val="-3"/>
        </w:rPr>
        <w:t xml:space="preserve"> in the model attached in </w:t>
      </w:r>
      <w:r w:rsidR="00DB6448" w:rsidRPr="0084712F">
        <w:rPr>
          <w:b/>
          <w:i/>
          <w:spacing w:val="-3"/>
        </w:rPr>
        <w:t>Annex 3</w:t>
      </w:r>
      <w:r w:rsidR="00DB6448" w:rsidRPr="0084712F">
        <w:rPr>
          <w:spacing w:val="-3"/>
        </w:rPr>
        <w:t>.</w:t>
      </w:r>
    </w:p>
    <w:p w14:paraId="73220877" w14:textId="66FF1FD1" w:rsidR="008905D7" w:rsidRPr="0084712F" w:rsidRDefault="2F01FC8D" w:rsidP="004D67AF">
      <w:pPr>
        <w:rPr>
          <w:spacing w:val="-3"/>
        </w:rPr>
      </w:pPr>
      <w:r w:rsidRPr="0084712F">
        <w:rPr>
          <w:spacing w:val="-3"/>
        </w:rPr>
        <w:t xml:space="preserve">Changes in the composition of the group during the procurement procedure (after the deadline </w:t>
      </w:r>
      <w:r w:rsidR="00C00F37">
        <w:rPr>
          <w:spacing w:val="-3"/>
        </w:rPr>
        <w:t xml:space="preserve">for submission of tenders </w:t>
      </w:r>
      <w:r w:rsidRPr="0084712F">
        <w:rPr>
          <w:spacing w:val="-3"/>
        </w:rPr>
        <w:t>and before contract signature) shall lead to rejection of the tender</w:t>
      </w:r>
      <w:r w:rsidR="008905D7" w:rsidRPr="0084712F">
        <w:rPr>
          <w:spacing w:val="-3"/>
        </w:rPr>
        <w:t>, with the exception of the following case[s]:</w:t>
      </w:r>
    </w:p>
    <w:p w14:paraId="4AC74D9F" w14:textId="1244E663" w:rsidR="008905D7" w:rsidRPr="00147171" w:rsidRDefault="008905D7" w:rsidP="00147171">
      <w:pPr>
        <w:pStyle w:val="ListParagraph"/>
        <w:numPr>
          <w:ilvl w:val="0"/>
          <w:numId w:val="70"/>
        </w:numPr>
        <w:rPr>
          <w:spacing w:val="-3"/>
        </w:rPr>
      </w:pPr>
      <w:r w:rsidRPr="00147171">
        <w:rPr>
          <w:spacing w:val="-3"/>
        </w:rPr>
        <w:t xml:space="preserve">case of a merger or takeover of a group member (universal succession), provided that the following cumulative conditions are fulfilled: </w:t>
      </w:r>
    </w:p>
    <w:p w14:paraId="5AF9A33A" w14:textId="0C926AB4" w:rsidR="008905D7" w:rsidRPr="0084712F" w:rsidRDefault="008905D7" w:rsidP="00147171">
      <w:pPr>
        <w:pStyle w:val="ListParagraph"/>
        <w:numPr>
          <w:ilvl w:val="0"/>
          <w:numId w:val="71"/>
        </w:numPr>
        <w:rPr>
          <w:spacing w:val="-3"/>
        </w:rPr>
      </w:pPr>
      <w:r w:rsidRPr="0084712F">
        <w:rPr>
          <w:spacing w:val="-3"/>
        </w:rPr>
        <w:t xml:space="preserve">the new entity is not subject to restrictive measures, has access to procurement (see </w:t>
      </w:r>
      <w:r w:rsidRPr="0084712F">
        <w:rPr>
          <w:bCs/>
          <w:iCs/>
          <w:spacing w:val="-3"/>
        </w:rPr>
        <w:t>Section</w:t>
      </w:r>
      <w:r w:rsidR="00F43626">
        <w:rPr>
          <w:bCs/>
          <w:iCs/>
          <w:spacing w:val="-3"/>
        </w:rPr>
        <w:t xml:space="preserve"> </w:t>
      </w:r>
      <w:r w:rsidR="005A658B">
        <w:rPr>
          <w:bCs/>
          <w:iCs/>
          <w:spacing w:val="-3"/>
        </w:rPr>
        <w:fldChar w:fldCharType="begin"/>
      </w:r>
      <w:r w:rsidR="005A658B">
        <w:rPr>
          <w:bCs/>
          <w:iCs/>
          <w:spacing w:val="-3"/>
        </w:rPr>
        <w:instrText xml:space="preserve"> REF _Ref527983988 \r \h </w:instrText>
      </w:r>
      <w:r w:rsidR="005A658B">
        <w:rPr>
          <w:bCs/>
          <w:iCs/>
          <w:spacing w:val="-3"/>
        </w:rPr>
      </w:r>
      <w:r w:rsidR="005A658B">
        <w:rPr>
          <w:bCs/>
          <w:iCs/>
          <w:spacing w:val="-3"/>
        </w:rPr>
        <w:fldChar w:fldCharType="separate"/>
      </w:r>
      <w:r w:rsidR="00F4402F">
        <w:rPr>
          <w:bCs/>
          <w:iCs/>
          <w:spacing w:val="-3"/>
        </w:rPr>
        <w:t>2.2</w:t>
      </w:r>
      <w:r w:rsidR="005A658B">
        <w:rPr>
          <w:bCs/>
          <w:iCs/>
          <w:spacing w:val="-3"/>
        </w:rPr>
        <w:fldChar w:fldCharType="end"/>
      </w:r>
      <w:r w:rsidRPr="0084712F">
        <w:rPr>
          <w:spacing w:val="-3"/>
        </w:rPr>
        <w:t xml:space="preserve">) and is not in an exclusion situation (see </w:t>
      </w:r>
      <w:r w:rsidRPr="0084712F">
        <w:rPr>
          <w:bCs/>
          <w:iCs/>
          <w:spacing w:val="-3"/>
        </w:rPr>
        <w:t>Section</w:t>
      </w:r>
      <w:r w:rsidR="005A5F5F">
        <w:rPr>
          <w:bCs/>
          <w:iCs/>
          <w:spacing w:val="-3"/>
        </w:rPr>
        <w:t xml:space="preserve"> 3.1</w:t>
      </w:r>
      <w:r w:rsidRPr="0084712F">
        <w:rPr>
          <w:spacing w:val="-3"/>
        </w:rPr>
        <w:t>),</w:t>
      </w:r>
    </w:p>
    <w:p w14:paraId="35F7D970" w14:textId="77777777" w:rsidR="008905D7" w:rsidRPr="0084712F" w:rsidRDefault="008905D7" w:rsidP="00147171">
      <w:pPr>
        <w:pStyle w:val="ListParagraph"/>
        <w:numPr>
          <w:ilvl w:val="0"/>
          <w:numId w:val="71"/>
        </w:numPr>
        <w:rPr>
          <w:spacing w:val="-3"/>
        </w:rPr>
      </w:pPr>
      <w:r w:rsidRPr="0084712F">
        <w:rPr>
          <w:spacing w:val="-3"/>
        </w:rPr>
        <w:t>all the tasks assigned to the former entity are taken over by the new entity member of the group,</w:t>
      </w:r>
    </w:p>
    <w:p w14:paraId="005D70B6" w14:textId="3E610857" w:rsidR="008905D7" w:rsidRPr="0084712F" w:rsidRDefault="008905D7" w:rsidP="00147171">
      <w:pPr>
        <w:pStyle w:val="ListParagraph"/>
        <w:numPr>
          <w:ilvl w:val="0"/>
          <w:numId w:val="71"/>
        </w:numPr>
        <w:rPr>
          <w:spacing w:val="-3"/>
        </w:rPr>
      </w:pPr>
      <w:r w:rsidRPr="0084712F">
        <w:rPr>
          <w:spacing w:val="-3"/>
        </w:rPr>
        <w:t>the group meets the selection criteria (see Section</w:t>
      </w:r>
      <w:r w:rsidR="005A5F5F">
        <w:rPr>
          <w:spacing w:val="-3"/>
        </w:rPr>
        <w:t xml:space="preserve"> 3.2</w:t>
      </w:r>
      <w:r w:rsidRPr="0084712F">
        <w:rPr>
          <w:spacing w:val="-3"/>
        </w:rPr>
        <w:t>),</w:t>
      </w:r>
    </w:p>
    <w:p w14:paraId="1BB9B37C" w14:textId="77777777" w:rsidR="008905D7" w:rsidRPr="0084712F" w:rsidRDefault="008905D7" w:rsidP="00147171">
      <w:pPr>
        <w:pStyle w:val="ListParagraph"/>
        <w:numPr>
          <w:ilvl w:val="0"/>
          <w:numId w:val="71"/>
        </w:numPr>
        <w:rPr>
          <w:spacing w:val="-3"/>
        </w:rPr>
      </w:pPr>
      <w:r w:rsidRPr="0084712F">
        <w:rPr>
          <w:spacing w:val="-3"/>
        </w:rPr>
        <w:t>the change must not make the tender non-compliant with the procurement documents,</w:t>
      </w:r>
    </w:p>
    <w:p w14:paraId="3E276CD2" w14:textId="77777777" w:rsidR="008905D7" w:rsidRPr="0084712F" w:rsidRDefault="008905D7" w:rsidP="00147171">
      <w:pPr>
        <w:pStyle w:val="ListParagraph"/>
        <w:numPr>
          <w:ilvl w:val="0"/>
          <w:numId w:val="71"/>
        </w:numPr>
        <w:rPr>
          <w:spacing w:val="-3"/>
        </w:rPr>
      </w:pPr>
      <w:r w:rsidRPr="0084712F">
        <w:rPr>
          <w:spacing w:val="-3"/>
        </w:rPr>
        <w:t>the terms of the originally submitted tender are not altered substantially and the evaluation of award criteria of the originally submitted tender are not modified,</w:t>
      </w:r>
    </w:p>
    <w:p w14:paraId="0986952D" w14:textId="53BD9C42" w:rsidR="008905D7" w:rsidRPr="0084712F" w:rsidRDefault="008905D7" w:rsidP="00147171">
      <w:pPr>
        <w:pStyle w:val="ListParagraph"/>
        <w:numPr>
          <w:ilvl w:val="0"/>
          <w:numId w:val="71"/>
        </w:numPr>
        <w:rPr>
          <w:spacing w:val="-3"/>
        </w:rPr>
      </w:pPr>
      <w:r w:rsidRPr="0084712F">
        <w:t>the new entity undertakes to replace the former entity for the implementation of the contract, in case of an award.</w:t>
      </w:r>
    </w:p>
    <w:p w14:paraId="001549EA" w14:textId="67217B53" w:rsidR="008905D7" w:rsidRPr="0084712F" w:rsidRDefault="008905D7" w:rsidP="008905D7">
      <w:pPr>
        <w:pStyle w:val="ListParagraph"/>
        <w:numPr>
          <w:ilvl w:val="0"/>
          <w:numId w:val="21"/>
        </w:numPr>
      </w:pPr>
      <w:r>
        <w:t>case where a group member is subject to restrictive measures or does not have access to procurement (see Section</w:t>
      </w:r>
      <w:r w:rsidR="005A5F5F">
        <w:t xml:space="preserve"> 2.2</w:t>
      </w:r>
      <w:r>
        <w:t>) or is in an exclusion situation</w:t>
      </w:r>
      <w:r w:rsidR="00232EA0">
        <w:t xml:space="preserve"> </w:t>
      </w:r>
      <w:r>
        <w:t>(see Section</w:t>
      </w:r>
      <w:r w:rsidR="005A5F5F">
        <w:t xml:space="preserve"> 3.1</w:t>
      </w:r>
      <w:r>
        <w:t xml:space="preserve">), provided the following cumulative conditions are fulfilled: </w:t>
      </w:r>
    </w:p>
    <w:p w14:paraId="4BC13CE5" w14:textId="7BB1605B" w:rsidR="008905D7" w:rsidRPr="0084712F" w:rsidRDefault="008905D7" w:rsidP="008905D7">
      <w:pPr>
        <w:pStyle w:val="ListParagraph"/>
        <w:numPr>
          <w:ilvl w:val="1"/>
          <w:numId w:val="21"/>
        </w:numPr>
        <w:rPr>
          <w:spacing w:val="-3"/>
        </w:rPr>
      </w:pPr>
      <w:r w:rsidRPr="0084712F">
        <w:t>none of the remaining group members is subject to restrictive measures (see Section</w:t>
      </w:r>
      <w:r w:rsidR="005A5F5F">
        <w:t xml:space="preserve"> 2.2</w:t>
      </w:r>
      <w:r w:rsidRPr="0084712F">
        <w:t>),</w:t>
      </w:r>
    </w:p>
    <w:p w14:paraId="4F4A0172" w14:textId="4D400A47" w:rsidR="008905D7" w:rsidRPr="0084712F" w:rsidRDefault="008905D7" w:rsidP="008905D7">
      <w:pPr>
        <w:pStyle w:val="ListParagraph"/>
        <w:numPr>
          <w:ilvl w:val="1"/>
          <w:numId w:val="21"/>
        </w:numPr>
        <w:rPr>
          <w:spacing w:val="-3"/>
        </w:rPr>
      </w:pPr>
      <w:r w:rsidRPr="0084712F">
        <w:t>all the remaining group members have access to procurement (see Section</w:t>
      </w:r>
      <w:r w:rsidR="005A5F5F">
        <w:t xml:space="preserve"> 2.2</w:t>
      </w:r>
      <w:r w:rsidRPr="0084712F">
        <w:t>),</w:t>
      </w:r>
    </w:p>
    <w:p w14:paraId="65265B3D" w14:textId="2A732DF0" w:rsidR="008905D7" w:rsidRPr="0084712F" w:rsidRDefault="008905D7" w:rsidP="008905D7">
      <w:pPr>
        <w:pStyle w:val="ListParagraph"/>
        <w:numPr>
          <w:ilvl w:val="1"/>
          <w:numId w:val="21"/>
        </w:numPr>
        <w:rPr>
          <w:spacing w:val="-3"/>
        </w:rPr>
      </w:pPr>
      <w:r w:rsidRPr="0084712F">
        <w:t>the remaining group members meet the selection criteria (see Section</w:t>
      </w:r>
      <w:r w:rsidR="005A5F5F">
        <w:t xml:space="preserve"> 3.2)</w:t>
      </w:r>
      <w:r w:rsidRPr="0084712F">
        <w:t>,</w:t>
      </w:r>
    </w:p>
    <w:p w14:paraId="0B87116C" w14:textId="77777777" w:rsidR="008905D7" w:rsidRPr="0084712F" w:rsidRDefault="008905D7" w:rsidP="008905D7">
      <w:pPr>
        <w:pStyle w:val="ListParagraph"/>
        <w:numPr>
          <w:ilvl w:val="1"/>
          <w:numId w:val="21"/>
        </w:numPr>
        <w:rPr>
          <w:spacing w:val="-3"/>
        </w:rPr>
      </w:pPr>
      <w:r w:rsidRPr="0084712F">
        <w:rPr>
          <w:spacing w:val="-3"/>
        </w:rPr>
        <w:t>the change must not make the tender non-compliant with the procurement documents,</w:t>
      </w:r>
    </w:p>
    <w:p w14:paraId="57B4230A" w14:textId="77777777" w:rsidR="008905D7" w:rsidRPr="0084712F" w:rsidRDefault="008905D7" w:rsidP="008905D7">
      <w:pPr>
        <w:pStyle w:val="ListParagraph"/>
        <w:numPr>
          <w:ilvl w:val="1"/>
          <w:numId w:val="21"/>
        </w:numPr>
        <w:rPr>
          <w:spacing w:val="-3"/>
        </w:rPr>
      </w:pPr>
      <w:r w:rsidRPr="0084712F">
        <w:rPr>
          <w:spacing w:val="-3"/>
        </w:rPr>
        <w:t>the terms of the originally submitted tender are not altered substantially and the evaluation of award criteria of the originally submitted tender are not modified,</w:t>
      </w:r>
    </w:p>
    <w:p w14:paraId="34B1296D" w14:textId="77777777" w:rsidR="008905D7" w:rsidRPr="0084712F" w:rsidRDefault="008905D7" w:rsidP="008905D7">
      <w:pPr>
        <w:pStyle w:val="ListParagraph"/>
        <w:numPr>
          <w:ilvl w:val="1"/>
          <w:numId w:val="21"/>
        </w:numPr>
        <w:rPr>
          <w:spacing w:val="-3"/>
        </w:rPr>
      </w:pPr>
      <w:r w:rsidRPr="0084712F">
        <w:rPr>
          <w:spacing w:val="-3"/>
        </w:rPr>
        <w:t xml:space="preserve">the continuation of the participation of the remaining group members in the procurement procedure </w:t>
      </w:r>
      <w:r w:rsidRPr="0084712F">
        <w:t>does not put the other tenderers in a competitive disadvantage,</w:t>
      </w:r>
    </w:p>
    <w:p w14:paraId="0B8EF891" w14:textId="77777777" w:rsidR="008905D7" w:rsidRPr="0084712F" w:rsidRDefault="008905D7" w:rsidP="008905D7">
      <w:pPr>
        <w:pStyle w:val="ListParagraph"/>
        <w:numPr>
          <w:ilvl w:val="1"/>
          <w:numId w:val="21"/>
        </w:numPr>
        <w:rPr>
          <w:spacing w:val="-3"/>
        </w:rPr>
      </w:pPr>
      <w:r w:rsidRPr="0084712F">
        <w:t>the remaining group members undertake to implement the contract, in case of an award, without the excluded group member.</w:t>
      </w:r>
    </w:p>
    <w:p w14:paraId="06E28E79" w14:textId="28CB28B7" w:rsidR="008905D7" w:rsidRPr="0084712F" w:rsidRDefault="008905D7" w:rsidP="008905D7">
      <w:pPr>
        <w:ind w:left="709"/>
        <w:rPr>
          <w:spacing w:val="-3"/>
        </w:rPr>
      </w:pPr>
      <w:r w:rsidRPr="0084712F">
        <w:rPr>
          <w:spacing w:val="-3"/>
        </w:rPr>
        <w:t xml:space="preserve">The replacement of the group member not having access to procurement or in a situation of exclusion is not allowed. </w:t>
      </w:r>
    </w:p>
    <w:p w14:paraId="069FDFE1" w14:textId="77777777" w:rsidR="00D5336E" w:rsidRPr="0084712F" w:rsidRDefault="00D5336E" w:rsidP="00580E81">
      <w:pPr>
        <w:pStyle w:val="Heading2"/>
        <w:ind w:left="1152"/>
      </w:pPr>
      <w:bookmarkStart w:id="33" w:name="_Ref527984838"/>
      <w:bookmarkStart w:id="34" w:name="_Toc134786787"/>
      <w:r w:rsidRPr="0084712F">
        <w:lastRenderedPageBreak/>
        <w:t>Subcontracting</w:t>
      </w:r>
      <w:bookmarkEnd w:id="33"/>
      <w:bookmarkEnd w:id="34"/>
    </w:p>
    <w:p w14:paraId="3E5C7A81" w14:textId="532DDD83" w:rsidR="00D5336E" w:rsidRPr="0084712F" w:rsidRDefault="00D5336E" w:rsidP="00D5336E">
      <w:r w:rsidRPr="0084712F">
        <w:t xml:space="preserve">Subcontracting is the situation where the contractor enters into legal commitments with other </w:t>
      </w:r>
      <w:r w:rsidR="0055627F" w:rsidRPr="0084712F">
        <w:t xml:space="preserve">economic </w:t>
      </w:r>
      <w:r w:rsidR="00C4178C" w:rsidRPr="0084712F">
        <w:t>operators, which</w:t>
      </w:r>
      <w:r w:rsidRPr="0084712F">
        <w:t xml:space="preserve"> will perform part of the contract on its behalf. The contractor retains full liability towards the </w:t>
      </w:r>
      <w:r w:rsidR="00EF636A" w:rsidRPr="0084712F">
        <w:t>c</w:t>
      </w:r>
      <w:r w:rsidRPr="0084712F">
        <w:t xml:space="preserve">ontracting authority for performance of the contract as a whole. </w:t>
      </w:r>
    </w:p>
    <w:p w14:paraId="7CD47071" w14:textId="77777777" w:rsidR="0055627F" w:rsidRPr="0084712F" w:rsidRDefault="0055627F" w:rsidP="0055627F">
      <w:r w:rsidRPr="0084712F">
        <w:t xml:space="preserve">The following shall not be considered subcontracting: </w:t>
      </w:r>
    </w:p>
    <w:p w14:paraId="7CEA871F" w14:textId="34AA4CD8" w:rsidR="0055627F" w:rsidRPr="0084712F" w:rsidRDefault="00DB0846" w:rsidP="000370E2">
      <w:pPr>
        <w:pStyle w:val="ListParagraph"/>
        <w:numPr>
          <w:ilvl w:val="0"/>
          <w:numId w:val="43"/>
        </w:numPr>
      </w:pPr>
      <w:r w:rsidRPr="0084712F">
        <w:t>U</w:t>
      </w:r>
      <w:r w:rsidR="0055627F" w:rsidRPr="0084712F">
        <w:t xml:space="preserve">se of workers posted to the contractor by another company owned by the same group and established in a Member State (“intra-group posting” as defined by Article 1, 3, (b) of </w:t>
      </w:r>
      <w:hyperlink r:id="rId25" w:history="1">
        <w:r w:rsidR="0055627F" w:rsidRPr="0084712F">
          <w:rPr>
            <w:rStyle w:val="Hyperlink"/>
          </w:rPr>
          <w:t>Directive 96/71/EC concerning the posting of workers in the framework of the provision of services</w:t>
        </w:r>
      </w:hyperlink>
      <w:r w:rsidR="0055627F" w:rsidRPr="0084712F">
        <w:t>).</w:t>
      </w:r>
    </w:p>
    <w:p w14:paraId="4C4EBC01" w14:textId="0452CDCB" w:rsidR="0055627F" w:rsidRPr="0084712F" w:rsidRDefault="00DB0846" w:rsidP="000370E2">
      <w:pPr>
        <w:pStyle w:val="ListParagraph"/>
        <w:numPr>
          <w:ilvl w:val="0"/>
          <w:numId w:val="43"/>
        </w:numPr>
      </w:pPr>
      <w:r w:rsidRPr="0084712F">
        <w:t>U</w:t>
      </w:r>
      <w:r w:rsidR="0055627F" w:rsidRPr="0084712F">
        <w:t xml:space="preserve">se of workers hired out to the contractor by a temporary employment undertaking or placement agency established in a Member State (“hiring out of workers” as defined by Article 1, 3, (c) of </w:t>
      </w:r>
      <w:hyperlink r:id="rId26" w:history="1">
        <w:r w:rsidR="0055627F" w:rsidRPr="0084712F">
          <w:rPr>
            <w:rStyle w:val="Hyperlink"/>
          </w:rPr>
          <w:t>Directive 96/71/EC concerning the posting of workers in the framework of the provision of services</w:t>
        </w:r>
      </w:hyperlink>
      <w:r w:rsidR="0055627F" w:rsidRPr="0084712F">
        <w:t>).</w:t>
      </w:r>
    </w:p>
    <w:p w14:paraId="038F4311" w14:textId="77AD979F" w:rsidR="00DC0160" w:rsidRPr="0084712F" w:rsidRDefault="00DB0846" w:rsidP="000370E2">
      <w:pPr>
        <w:pStyle w:val="ListParagraph"/>
        <w:numPr>
          <w:ilvl w:val="0"/>
          <w:numId w:val="43"/>
        </w:numPr>
      </w:pPr>
      <w:r w:rsidRPr="0084712F">
        <w:t>U</w:t>
      </w:r>
      <w:r w:rsidR="0055627F" w:rsidRPr="0084712F">
        <w:t xml:space="preserve">se of workers temporarily transferred to the contractor from an undertaking established outside the territory of a Member State and that belongs to the same group (“intra-corporate transfer” as defined by Article 3, (b) of </w:t>
      </w:r>
      <w:hyperlink r:id="rId27" w:history="1">
        <w:r w:rsidR="0055627F" w:rsidRPr="0084712F">
          <w:rPr>
            <w:rStyle w:val="Hyperlink"/>
          </w:rPr>
          <w:t>Directive 2014/66/EU on the conditions of entry and residence of third-country nationals in the framework of an intra-corporate transfer</w:t>
        </w:r>
      </w:hyperlink>
      <w:r w:rsidR="0055627F" w:rsidRPr="0084712F">
        <w:t>) .</w:t>
      </w:r>
    </w:p>
    <w:p w14:paraId="2A0C8858" w14:textId="77777777" w:rsidR="00DC0160" w:rsidRPr="0084712F" w:rsidRDefault="00DC0160" w:rsidP="000370E2">
      <w:pPr>
        <w:pStyle w:val="ListParagraph"/>
        <w:numPr>
          <w:ilvl w:val="0"/>
          <w:numId w:val="43"/>
        </w:numPr>
      </w:pPr>
      <w:r w:rsidRPr="0084712F">
        <w:t>Use of staff without employment contract (“self-employed persons working for the contractor”), without the tasks of the self-employed persons being particular well-defined parts of the contract.</w:t>
      </w:r>
    </w:p>
    <w:p w14:paraId="3DD74F0B" w14:textId="1FFBB415" w:rsidR="00DC0160" w:rsidRPr="0084712F" w:rsidRDefault="00DC0160" w:rsidP="000370E2">
      <w:pPr>
        <w:pStyle w:val="ListParagraph"/>
        <w:numPr>
          <w:ilvl w:val="0"/>
          <w:numId w:val="43"/>
        </w:numPr>
      </w:pPr>
      <w:r w:rsidRPr="0084712F">
        <w:t>Use of suppliers and/or transporters by the contractor, in order to perform the contract at the place of performance, unless the economic activities of the suppliers and/or the transporting services are within the subject of this call for tender</w:t>
      </w:r>
      <w:r w:rsidR="004B4563" w:rsidRPr="0084712F">
        <w:t>s</w:t>
      </w:r>
      <w:r w:rsidRPr="0084712F">
        <w:t xml:space="preserve"> (see Section</w:t>
      </w:r>
      <w:r w:rsidR="000075B0">
        <w:t xml:space="preserve"> </w:t>
      </w:r>
      <w:r w:rsidR="000075B0">
        <w:fldChar w:fldCharType="begin"/>
      </w:r>
      <w:r w:rsidR="000075B0">
        <w:instrText xml:space="preserve"> REF _Ref528428197 \r \h </w:instrText>
      </w:r>
      <w:r w:rsidR="000075B0">
        <w:fldChar w:fldCharType="separate"/>
      </w:r>
      <w:r w:rsidR="00F4402F">
        <w:t>1.4</w:t>
      </w:r>
      <w:r w:rsidR="000075B0">
        <w:fldChar w:fldCharType="end"/>
      </w:r>
      <w:r w:rsidRPr="0084712F">
        <w:t xml:space="preserve">). </w:t>
      </w:r>
    </w:p>
    <w:p w14:paraId="08001FE2" w14:textId="71E7C7E1" w:rsidR="00DC0160" w:rsidRPr="0084712F" w:rsidRDefault="00DC0160" w:rsidP="000370E2">
      <w:pPr>
        <w:pStyle w:val="ListParagraph"/>
        <w:numPr>
          <w:ilvl w:val="0"/>
          <w:numId w:val="43"/>
        </w:numPr>
      </w:pPr>
      <w:r w:rsidRPr="0084712F">
        <w:t xml:space="preserve">Performance of part of the contract by members of </w:t>
      </w:r>
      <w:r w:rsidR="00653DBA" w:rsidRPr="0084712F">
        <w:t>an EEIG</w:t>
      </w:r>
      <w:r w:rsidRPr="0084712F">
        <w:t xml:space="preserve"> (European Economic Interest Grouping), when the EEIG is itself a contract</w:t>
      </w:r>
      <w:r w:rsidR="00447591" w:rsidRPr="0084712F">
        <w:t xml:space="preserve">or or a </w:t>
      </w:r>
      <w:r w:rsidR="00F34877" w:rsidRPr="0084712F">
        <w:t>g</w:t>
      </w:r>
      <w:r w:rsidR="00447591" w:rsidRPr="0084712F">
        <w:t>roup member.</w:t>
      </w:r>
    </w:p>
    <w:p w14:paraId="07D3CE23" w14:textId="77777777" w:rsidR="00546E38" w:rsidRPr="0084712F" w:rsidRDefault="00546E38" w:rsidP="00417997">
      <w:r w:rsidRPr="0084712F">
        <w:t xml:space="preserve">The persons mentioned in points </w:t>
      </w:r>
      <w:r w:rsidR="00417997" w:rsidRPr="0084712F">
        <w:t xml:space="preserve">a), b), c) and d) above </w:t>
      </w:r>
      <w:r w:rsidRPr="0084712F">
        <w:t>will be considered as “personnel” of the contractor as defined in the contract.</w:t>
      </w:r>
    </w:p>
    <w:p w14:paraId="6397CE8F" w14:textId="5B64D415" w:rsidR="00706720" w:rsidRPr="0084712F" w:rsidRDefault="0055627F" w:rsidP="00706720">
      <w:r w:rsidRPr="0084712F">
        <w:t xml:space="preserve">All </w:t>
      </w:r>
      <w:r w:rsidR="00E2489E" w:rsidRPr="0084712F">
        <w:t xml:space="preserve">contractual </w:t>
      </w:r>
      <w:r w:rsidRPr="0084712F">
        <w:t>tasks may be subcontracted unless the</w:t>
      </w:r>
      <w:r w:rsidR="00375CDA" w:rsidRPr="0084712F">
        <w:t xml:space="preserve"> procurement documents</w:t>
      </w:r>
      <w:r w:rsidRPr="0084712F">
        <w:t xml:space="preserve"> expressly reserve the execution of certain critical tasks to the </w:t>
      </w:r>
      <w:r w:rsidR="000C1E36" w:rsidRPr="0084712F">
        <w:t xml:space="preserve">sole </w:t>
      </w:r>
      <w:r w:rsidRPr="0084712F">
        <w:t>tenderer itself, or in case of a joint tender, to a group</w:t>
      </w:r>
      <w:r w:rsidR="006E3D97" w:rsidRPr="0084712F">
        <w:t xml:space="preserve"> member</w:t>
      </w:r>
      <w:r w:rsidRPr="0084712F">
        <w:t>.</w:t>
      </w:r>
    </w:p>
    <w:p w14:paraId="51DC267B" w14:textId="3D9B5EFD" w:rsidR="006D2B24" w:rsidRPr="0084712F" w:rsidRDefault="006D2B24" w:rsidP="006D2B24">
      <w:pPr>
        <w:pStyle w:val="Text1"/>
        <w:spacing w:before="60" w:beforeAutospacing="0" w:after="200" w:afterAutospacing="0"/>
      </w:pPr>
      <w:r w:rsidRPr="0084712F">
        <w:rPr>
          <w:b w:val="0"/>
        </w:rPr>
        <w:t xml:space="preserve">By filling in the form available in </w:t>
      </w:r>
      <w:r w:rsidRPr="0084712F">
        <w:rPr>
          <w:i/>
        </w:rPr>
        <w:t>Annex 4</w:t>
      </w:r>
      <w:r w:rsidR="00C32A13">
        <w:rPr>
          <w:i/>
        </w:rPr>
        <w:t xml:space="preserve"> </w:t>
      </w:r>
      <w:r w:rsidR="00C32A13" w:rsidRPr="00457806">
        <w:rPr>
          <w:b w:val="0"/>
          <w:bCs/>
        </w:rPr>
        <w:t xml:space="preserve">(List of </w:t>
      </w:r>
      <w:r w:rsidR="00D57E25">
        <w:rPr>
          <w:b w:val="0"/>
          <w:bCs/>
        </w:rPr>
        <w:t>i</w:t>
      </w:r>
      <w:r w:rsidR="00C32A13" w:rsidRPr="00457806">
        <w:rPr>
          <w:b w:val="0"/>
          <w:bCs/>
        </w:rPr>
        <w:t xml:space="preserve">dentified </w:t>
      </w:r>
      <w:r w:rsidR="00D57E25">
        <w:rPr>
          <w:b w:val="0"/>
          <w:bCs/>
        </w:rPr>
        <w:t>s</w:t>
      </w:r>
      <w:r w:rsidR="00C32A13" w:rsidRPr="00457806">
        <w:rPr>
          <w:b w:val="0"/>
          <w:bCs/>
        </w:rPr>
        <w:t>ubcontractors)</w:t>
      </w:r>
      <w:r w:rsidRPr="0084712F">
        <w:rPr>
          <w:b w:val="0"/>
        </w:rPr>
        <w:t xml:space="preserve">, tenderers </w:t>
      </w:r>
      <w:r w:rsidR="00F14FC9" w:rsidRPr="0084712F">
        <w:rPr>
          <w:b w:val="0"/>
        </w:rPr>
        <w:t>are required to give</w:t>
      </w:r>
      <w:r w:rsidRPr="0084712F">
        <w:rPr>
          <w:b w:val="0"/>
        </w:rPr>
        <w:t xml:space="preserve"> an indication of the proportion of the contract that they intend to subcontract,</w:t>
      </w:r>
      <w:r w:rsidR="00BC5EAF" w:rsidRPr="0084712F">
        <w:rPr>
          <w:b w:val="0"/>
        </w:rPr>
        <w:t xml:space="preserve"> as well as to </w:t>
      </w:r>
      <w:r w:rsidRPr="0084712F">
        <w:rPr>
          <w:b w:val="0"/>
        </w:rPr>
        <w:t xml:space="preserve">identify and describe </w:t>
      </w:r>
      <w:r w:rsidR="00BC5EAF" w:rsidRPr="0084712F">
        <w:rPr>
          <w:b w:val="0"/>
        </w:rPr>
        <w:t xml:space="preserve">briefly </w:t>
      </w:r>
      <w:r w:rsidRPr="0084712F">
        <w:rPr>
          <w:b w:val="0"/>
        </w:rPr>
        <w:t xml:space="preserve">the </w:t>
      </w:r>
      <w:r w:rsidR="00BC5EAF" w:rsidRPr="0084712F">
        <w:rPr>
          <w:b w:val="0"/>
        </w:rPr>
        <w:t xml:space="preserve">envisaged </w:t>
      </w:r>
      <w:r w:rsidRPr="0084712F">
        <w:rPr>
          <w:b w:val="0"/>
        </w:rPr>
        <w:t xml:space="preserve">contractual roles/tasks of subcontractors meeting any of these conditions (hereafter referred to as </w:t>
      </w:r>
      <w:r w:rsidRPr="0084712F">
        <w:rPr>
          <w:b w:val="0"/>
          <w:i/>
        </w:rPr>
        <w:t>identified subcontractors</w:t>
      </w:r>
      <w:r w:rsidRPr="0084712F">
        <w:rPr>
          <w:b w:val="0"/>
        </w:rPr>
        <w:t>):</w:t>
      </w:r>
    </w:p>
    <w:p w14:paraId="05BD110F" w14:textId="79A099A1" w:rsidR="006D2B24" w:rsidRPr="0084712F" w:rsidRDefault="006A7F18" w:rsidP="006D2B24">
      <w:pPr>
        <w:pStyle w:val="ListParagraph"/>
        <w:numPr>
          <w:ilvl w:val="0"/>
          <w:numId w:val="24"/>
        </w:numPr>
      </w:pPr>
      <w:r w:rsidRPr="0084712F">
        <w:t xml:space="preserve">subcontractors </w:t>
      </w:r>
      <w:r w:rsidR="006D2B24" w:rsidRPr="0084712F">
        <w:t>on whose capacities the tenderer relies upon to fulfil the selection criteria as described under Section</w:t>
      </w:r>
      <w:r w:rsidR="005A5F5F">
        <w:t xml:space="preserve"> 3.2</w:t>
      </w:r>
      <w:r w:rsidR="006D2B24" w:rsidRPr="0084712F">
        <w:t xml:space="preserve">; </w:t>
      </w:r>
    </w:p>
    <w:p w14:paraId="41440DCB" w14:textId="4A084E0E" w:rsidR="006D2B24" w:rsidRPr="0084712F" w:rsidRDefault="006A7F18" w:rsidP="006D2B24">
      <w:pPr>
        <w:pStyle w:val="ListParagraph"/>
        <w:numPr>
          <w:ilvl w:val="0"/>
          <w:numId w:val="24"/>
        </w:numPr>
      </w:pPr>
      <w:r w:rsidRPr="0084712F">
        <w:t xml:space="preserve">subcontractors </w:t>
      </w:r>
      <w:r w:rsidR="006D2B24" w:rsidRPr="0084712F">
        <w:t xml:space="preserve">whose </w:t>
      </w:r>
      <w:r w:rsidRPr="0084712F">
        <w:t xml:space="preserve">intended </w:t>
      </w:r>
      <w:r w:rsidR="006D2B24" w:rsidRPr="0084712F">
        <w:t xml:space="preserve">individual share of the contract, known at the time of submission, is above </w:t>
      </w:r>
      <w:r w:rsidR="006D2B24" w:rsidRPr="005D5154">
        <w:t>10</w:t>
      </w:r>
      <w:r w:rsidR="006D2B24" w:rsidRPr="0084712F">
        <w:t>% .</w:t>
      </w:r>
    </w:p>
    <w:p w14:paraId="6AD1F810" w14:textId="77777777" w:rsidR="0055627F" w:rsidRPr="0084712F" w:rsidRDefault="00B07488" w:rsidP="431EBF06">
      <w:r>
        <w:t>Any such</w:t>
      </w:r>
      <w:r w:rsidR="0055627F">
        <w:t xml:space="preserve"> subcontractor must provide the tenderer with a commitment letter drawn up in the </w:t>
      </w:r>
      <w:r w:rsidR="0055627F" w:rsidRPr="431EBF06">
        <w:t xml:space="preserve">model attached in </w:t>
      </w:r>
      <w:r w:rsidR="00447591" w:rsidRPr="431EBF06">
        <w:rPr>
          <w:b/>
          <w:bCs/>
          <w:i/>
          <w:iCs/>
        </w:rPr>
        <w:t xml:space="preserve">Annex </w:t>
      </w:r>
      <w:r w:rsidR="00187843" w:rsidRPr="431EBF06">
        <w:rPr>
          <w:b/>
          <w:bCs/>
          <w:i/>
          <w:iCs/>
        </w:rPr>
        <w:t xml:space="preserve">5.1 </w:t>
      </w:r>
      <w:r w:rsidR="0055627F" w:rsidRPr="431EBF06">
        <w:t>and signed by its authorised representative.</w:t>
      </w:r>
      <w:r w:rsidR="00CE0FBA" w:rsidRPr="431EBF06">
        <w:t xml:space="preserve"> </w:t>
      </w:r>
    </w:p>
    <w:p w14:paraId="1203F125" w14:textId="317072BB" w:rsidR="008F658C" w:rsidRDefault="008F658C" w:rsidP="00FD1B93">
      <w:pPr>
        <w:pBdr>
          <w:top w:val="single" w:sz="4" w:space="1" w:color="auto"/>
          <w:left w:val="single" w:sz="4" w:space="4" w:color="auto"/>
          <w:bottom w:val="single" w:sz="4" w:space="1" w:color="auto"/>
          <w:right w:val="single" w:sz="4" w:space="4" w:color="auto"/>
        </w:pBdr>
        <w:rPr>
          <w:color w:val="000000" w:themeColor="text1"/>
        </w:rPr>
      </w:pPr>
      <w:r w:rsidRPr="0084712F">
        <w:rPr>
          <w:rFonts w:ascii="Wingdings" w:eastAsia="Wingdings" w:hAnsi="Wingdings" w:cs="Wingdings"/>
        </w:rPr>
        <w:lastRenderedPageBreak/>
        <w:t></w:t>
      </w:r>
      <w:r>
        <w:rPr>
          <w:rFonts w:ascii="Wingdings" w:eastAsia="Wingdings" w:hAnsi="Wingdings" w:cs="Wingdings"/>
        </w:rPr>
        <w:t></w:t>
      </w:r>
      <w:r w:rsidR="431EBF06" w:rsidRPr="008F658C">
        <w:rPr>
          <w:color w:val="000000" w:themeColor="text1"/>
        </w:rPr>
        <w:t xml:space="preserve">Each tenderer shall identify </w:t>
      </w:r>
      <w:r w:rsidR="431EBF06" w:rsidRPr="008F658C">
        <w:rPr>
          <w:i/>
          <w:iCs/>
          <w:color w:val="000000" w:themeColor="text1"/>
          <w:u w:val="single"/>
        </w:rPr>
        <w:t xml:space="preserve">such </w:t>
      </w:r>
      <w:r w:rsidR="431EBF06" w:rsidRPr="008F658C">
        <w:rPr>
          <w:color w:val="000000" w:themeColor="text1"/>
        </w:rPr>
        <w:t xml:space="preserve">subcontractors and provide the commitment letters with its tender. The information must be true and correct at the time of submitting the tender. Any changes or additions regarding the envisaged subcontractors after the deadline </w:t>
      </w:r>
      <w:r w:rsidR="00131F40">
        <w:rPr>
          <w:color w:val="000000" w:themeColor="text1"/>
        </w:rPr>
        <w:t xml:space="preserve">for submission of tenders </w:t>
      </w:r>
      <w:r w:rsidR="431EBF06" w:rsidRPr="008F658C">
        <w:rPr>
          <w:color w:val="000000" w:themeColor="text1"/>
        </w:rPr>
        <w:t xml:space="preserve">must be justified to the contracting authority.  </w:t>
      </w:r>
    </w:p>
    <w:p w14:paraId="7DEA1D31" w14:textId="45D3C65F" w:rsidR="00FD1B93" w:rsidRPr="0084712F" w:rsidRDefault="00FD1B93" w:rsidP="00FD1B93">
      <w:pPr>
        <w:pBdr>
          <w:top w:val="single" w:sz="4" w:space="1" w:color="auto"/>
          <w:left w:val="single" w:sz="4" w:space="4" w:color="auto"/>
          <w:bottom w:val="single" w:sz="4" w:space="1" w:color="auto"/>
          <w:right w:val="single" w:sz="4" w:space="4" w:color="auto"/>
        </w:pBdr>
      </w:pPr>
      <w:r w:rsidRPr="0084712F">
        <w:rPr>
          <w:spacing w:val="-3"/>
        </w:rPr>
        <w:t xml:space="preserve">The above rules apply also where the </w:t>
      </w:r>
      <w:r w:rsidRPr="0084712F">
        <w:t xml:space="preserve">economic </w:t>
      </w:r>
      <w:r w:rsidR="00C4178C" w:rsidRPr="0084712F">
        <w:t xml:space="preserve">operators, which will perform part of the contract on behalf of </w:t>
      </w:r>
      <w:r w:rsidR="004C06EC">
        <w:t>a successful</w:t>
      </w:r>
      <w:r w:rsidR="00C4178C" w:rsidRPr="0084712F">
        <w:t xml:space="preserve"> tenderer,</w:t>
      </w:r>
      <w:r w:rsidRPr="0084712F">
        <w:rPr>
          <w:spacing w:val="-3"/>
        </w:rPr>
        <w:t xml:space="preserve"> belong to the same economic/corporate group as the so</w:t>
      </w:r>
      <w:r w:rsidR="006E3D97" w:rsidRPr="0084712F">
        <w:rPr>
          <w:spacing w:val="-3"/>
        </w:rPr>
        <w:t xml:space="preserve">le tenderer or a member of the </w:t>
      </w:r>
      <w:r w:rsidRPr="0084712F">
        <w:rPr>
          <w:spacing w:val="-3"/>
        </w:rPr>
        <w:t>group</w:t>
      </w:r>
      <w:r w:rsidR="006E3D97" w:rsidRPr="0084712F">
        <w:rPr>
          <w:spacing w:val="-3"/>
        </w:rPr>
        <w:t xml:space="preserve"> submitting the joint tender</w:t>
      </w:r>
      <w:r w:rsidRPr="0084712F">
        <w:rPr>
          <w:spacing w:val="-3"/>
        </w:rPr>
        <w:t>.</w:t>
      </w:r>
    </w:p>
    <w:p w14:paraId="14267D6B" w14:textId="60F8C946" w:rsidR="00B07488" w:rsidRPr="0084712F" w:rsidRDefault="00B07488" w:rsidP="00F26266">
      <w:pPr>
        <w:spacing w:after="0" w:afterAutospacing="0"/>
      </w:pPr>
      <w:r w:rsidRPr="0084712F">
        <w:t xml:space="preserve">Changes concerning subcontractors </w:t>
      </w:r>
      <w:r w:rsidR="00540025" w:rsidRPr="0084712F">
        <w:t xml:space="preserve">identified in the tender </w:t>
      </w:r>
      <w:r w:rsidRPr="0084712F">
        <w:t>(withdrawal</w:t>
      </w:r>
      <w:r w:rsidR="00540025" w:rsidRPr="0084712F">
        <w:t>/</w:t>
      </w:r>
      <w:r w:rsidRPr="0084712F">
        <w:t>replacement</w:t>
      </w:r>
      <w:r w:rsidR="00540025" w:rsidRPr="0084712F">
        <w:t xml:space="preserve"> of a subcontractor</w:t>
      </w:r>
      <w:r w:rsidRPr="0084712F">
        <w:t xml:space="preserve">, additional subcontracting) during the procurement procedure (after the submission deadline and before contract signature) require the prior written approval of the </w:t>
      </w:r>
      <w:r w:rsidR="00EF636A" w:rsidRPr="0084712F">
        <w:t>c</w:t>
      </w:r>
      <w:r w:rsidRPr="0084712F">
        <w:t>ontracting authority subject to the following verifications:</w:t>
      </w:r>
    </w:p>
    <w:p w14:paraId="33E65B41" w14:textId="6A7E7529" w:rsidR="008E6A57" w:rsidRPr="006362FF" w:rsidRDefault="00B07488" w:rsidP="008E6A57">
      <w:pPr>
        <w:pStyle w:val="ListParagraph"/>
        <w:numPr>
          <w:ilvl w:val="0"/>
          <w:numId w:val="22"/>
        </w:numPr>
        <w:spacing w:before="0" w:beforeAutospacing="0"/>
      </w:pPr>
      <w:r w:rsidRPr="0084712F">
        <w:t xml:space="preserve">any new subcontractor </w:t>
      </w:r>
      <w:r w:rsidR="008E6A57" w:rsidRPr="0084712F">
        <w:t xml:space="preserve">is </w:t>
      </w:r>
      <w:r w:rsidR="008E6A57" w:rsidRPr="006362FF">
        <w:t>not subject to restrictive measures, has access to procurement</w:t>
      </w:r>
      <w:r w:rsidR="008E6A57">
        <w:t xml:space="preserve"> if the rules on access to procurement apply also to subcontractors</w:t>
      </w:r>
      <w:r w:rsidR="008E6A57" w:rsidRPr="006362FF">
        <w:t xml:space="preserve"> (see Section 2.2) and is not in an exclusion situation (see Section 3.1),</w:t>
      </w:r>
    </w:p>
    <w:p w14:paraId="39E202C3" w14:textId="3AA2E653" w:rsidR="00B07488" w:rsidRPr="0084712F" w:rsidRDefault="00B07488" w:rsidP="00F26266">
      <w:pPr>
        <w:pStyle w:val="ListParagraph"/>
        <w:numPr>
          <w:ilvl w:val="0"/>
          <w:numId w:val="22"/>
        </w:numPr>
      </w:pPr>
      <w:r w:rsidRPr="0084712F">
        <w:t xml:space="preserve">the tenderer still fulfils the selection criteria </w:t>
      </w:r>
      <w:r w:rsidR="00D752A1" w:rsidRPr="0084712F">
        <w:t>and</w:t>
      </w:r>
      <w:r w:rsidRPr="0084712F">
        <w:t xml:space="preserve"> the new subcontractor fulfils the selection criteria applicable to it </w:t>
      </w:r>
      <w:r w:rsidR="00D752A1" w:rsidRPr="0084712F">
        <w:t xml:space="preserve">individually, </w:t>
      </w:r>
      <w:r w:rsidRPr="0084712F">
        <w:t>if any;</w:t>
      </w:r>
    </w:p>
    <w:p w14:paraId="2E90B9F3" w14:textId="77777777" w:rsidR="00D752A1" w:rsidRPr="0084712F" w:rsidRDefault="00B07488" w:rsidP="00B80A4A">
      <w:pPr>
        <w:pStyle w:val="ListParagraph"/>
        <w:numPr>
          <w:ilvl w:val="0"/>
          <w:numId w:val="22"/>
        </w:numPr>
      </w:pPr>
      <w:r w:rsidRPr="0084712F">
        <w:t>the terms of the originally submitted tende</w:t>
      </w:r>
      <w:r w:rsidR="00D752A1" w:rsidRPr="0084712F">
        <w:t xml:space="preserve">r are not altered substantially, i.e. all the tasks assigned to the former subcontractor are taken over by another involved entity, the change does not make the tender non-compliant with the </w:t>
      </w:r>
      <w:r w:rsidR="000C07AA" w:rsidRPr="0084712F">
        <w:t>t</w:t>
      </w:r>
      <w:r w:rsidR="00D752A1" w:rsidRPr="0084712F">
        <w:t>ender specifications, and the evaluation of award criteria of the originally submitted tender is not modified.</w:t>
      </w:r>
    </w:p>
    <w:p w14:paraId="5022DE4D" w14:textId="17CEE6BE" w:rsidR="00CE1CDF" w:rsidRPr="0084712F" w:rsidRDefault="00CE0FBA" w:rsidP="00CE0FBA">
      <w:r w:rsidRPr="0084712F">
        <w:t xml:space="preserve">Subcontracting to subcontractors </w:t>
      </w:r>
      <w:r w:rsidR="00540025" w:rsidRPr="0084712F">
        <w:t>identified</w:t>
      </w:r>
      <w:r w:rsidRPr="0084712F">
        <w:t xml:space="preserve"> in </w:t>
      </w:r>
      <w:r w:rsidR="00F23F39" w:rsidRPr="0084712F">
        <w:t>a</w:t>
      </w:r>
      <w:r w:rsidRPr="0084712F">
        <w:t xml:space="preserve"> tender that </w:t>
      </w:r>
      <w:r w:rsidR="001C5443" w:rsidRPr="0084712F">
        <w:t xml:space="preserve">was </w:t>
      </w:r>
      <w:r w:rsidR="00C112B3" w:rsidRPr="0084712F">
        <w:t>accepted</w:t>
      </w:r>
      <w:r w:rsidR="001C5443" w:rsidRPr="0084712F">
        <w:t xml:space="preserve"> by the </w:t>
      </w:r>
      <w:r w:rsidR="00EF636A" w:rsidRPr="0084712F">
        <w:t>c</w:t>
      </w:r>
      <w:r w:rsidR="001C5443" w:rsidRPr="0084712F">
        <w:t xml:space="preserve">ontracting authority and resulted in a </w:t>
      </w:r>
      <w:r w:rsidR="00C112B3" w:rsidRPr="0084712F">
        <w:t xml:space="preserve">signed </w:t>
      </w:r>
      <w:r w:rsidR="001C5443" w:rsidRPr="0084712F">
        <w:t xml:space="preserve">contract, </w:t>
      </w:r>
      <w:r w:rsidRPr="0084712F">
        <w:t>is considered authorised.</w:t>
      </w:r>
    </w:p>
    <w:p w14:paraId="37B04ED3" w14:textId="7FCA0D97" w:rsidR="00C112B3" w:rsidRPr="0084712F" w:rsidRDefault="00C112B3" w:rsidP="00580E81">
      <w:pPr>
        <w:pStyle w:val="Heading2"/>
        <w:ind w:left="1152"/>
      </w:pPr>
      <w:bookmarkStart w:id="35" w:name="_Ref527984858"/>
      <w:bookmarkStart w:id="36" w:name="_Toc134786788"/>
      <w:r w:rsidRPr="0084712F">
        <w:t>Entities</w:t>
      </w:r>
      <w:r w:rsidR="00B80A4A" w:rsidRPr="0084712F">
        <w:t xml:space="preserve"> (not subcontractors)</w:t>
      </w:r>
      <w:r w:rsidRPr="0084712F">
        <w:t xml:space="preserve"> on whose capacities the tenderer relies to fulfil the selection criteria</w:t>
      </w:r>
      <w:bookmarkEnd w:id="35"/>
      <w:bookmarkEnd w:id="36"/>
      <w:r w:rsidR="005B36CA" w:rsidRPr="0084712F">
        <w:t xml:space="preserve"> </w:t>
      </w:r>
    </w:p>
    <w:p w14:paraId="249267E7" w14:textId="7FC0476C" w:rsidR="00375CDA" w:rsidRPr="0084712F" w:rsidRDefault="00C112B3" w:rsidP="00CE1CDF">
      <w:r w:rsidRPr="0084712F">
        <w:t>In order to fulfil the selection criteria a tenderer may</w:t>
      </w:r>
      <w:r w:rsidR="003563F5" w:rsidRPr="0084712F">
        <w:t xml:space="preserve"> </w:t>
      </w:r>
      <w:r w:rsidR="00950A62" w:rsidRPr="0084712F">
        <w:t xml:space="preserve">also </w:t>
      </w:r>
      <w:r w:rsidRPr="0084712F">
        <w:t>rely on the capacities of other entities</w:t>
      </w:r>
      <w:r w:rsidR="004B1751" w:rsidRPr="0084712F">
        <w:t xml:space="preserve"> (that are not subcontractors)</w:t>
      </w:r>
      <w:r w:rsidR="003563F5" w:rsidRPr="0084712F">
        <w:t>, regardless of the legal nature of the links it</w:t>
      </w:r>
      <w:r w:rsidRPr="0084712F">
        <w:t xml:space="preserve"> has with them. It must in that case prove that it will have at its disposal the resources necessary for the performance of the contract by producing a commitment letter in the model attached in </w:t>
      </w:r>
      <w:r w:rsidR="00187843" w:rsidRPr="0084712F">
        <w:rPr>
          <w:b/>
          <w:bCs/>
          <w:i/>
          <w:iCs/>
        </w:rPr>
        <w:t>Annex 5.2</w:t>
      </w:r>
      <w:r w:rsidR="00BC5EAF" w:rsidRPr="0084712F">
        <w:rPr>
          <w:b/>
          <w:bCs/>
          <w:i/>
          <w:iCs/>
        </w:rPr>
        <w:t>,</w:t>
      </w:r>
      <w:r w:rsidRPr="0084712F">
        <w:t xml:space="preserve"> signed by the authorised representative of such an entity</w:t>
      </w:r>
      <w:r w:rsidR="00BC5EAF" w:rsidRPr="0084712F">
        <w:t>,</w:t>
      </w:r>
      <w:r w:rsidR="00695A2B" w:rsidRPr="0084712F">
        <w:t xml:space="preserve"> and the supporting evidence that those other entities </w:t>
      </w:r>
      <w:r w:rsidR="00BC5EAF" w:rsidRPr="0084712F">
        <w:t xml:space="preserve">have </w:t>
      </w:r>
      <w:r w:rsidR="00695A2B" w:rsidRPr="0084712F">
        <w:t>the respective resources</w:t>
      </w:r>
      <w:r w:rsidR="00375CDA" w:rsidRPr="0084712F">
        <w:rPr>
          <w:rStyle w:val="FootnoteReference"/>
        </w:rPr>
        <w:footnoteReference w:id="11"/>
      </w:r>
      <w:r w:rsidRPr="0084712F">
        <w:t>.</w:t>
      </w:r>
    </w:p>
    <w:p w14:paraId="5ABB33B8" w14:textId="40C794E6" w:rsidR="00FD1B93" w:rsidRPr="0084712F" w:rsidRDefault="00FD1B93" w:rsidP="00FD1B93">
      <w:pPr>
        <w:pBdr>
          <w:top w:val="single" w:sz="4" w:space="1" w:color="auto"/>
          <w:left w:val="single" w:sz="4" w:space="4" w:color="auto"/>
          <w:bottom w:val="single" w:sz="4" w:space="1" w:color="auto"/>
          <w:right w:val="single" w:sz="4" w:space="4" w:color="auto"/>
        </w:pBdr>
      </w:pPr>
      <w:bookmarkStart w:id="37" w:name="_Hlk104225271"/>
      <w:r w:rsidRPr="0084712F">
        <w:rPr>
          <w:rFonts w:ascii="Wingdings" w:eastAsia="Wingdings" w:hAnsi="Wingdings" w:cs="Wingdings"/>
        </w:rPr>
        <w:t></w:t>
      </w:r>
      <w:r w:rsidRPr="0084712F">
        <w:t xml:space="preserve"> </w:t>
      </w:r>
      <w:r w:rsidRPr="0084712F">
        <w:rPr>
          <w:spacing w:val="-3"/>
        </w:rPr>
        <w:t xml:space="preserve">The above rules apply also where the </w:t>
      </w:r>
      <w:r w:rsidRPr="0084712F">
        <w:t xml:space="preserve">economic operators </w:t>
      </w:r>
      <w:r w:rsidR="00AA3DB8" w:rsidRPr="0084712F">
        <w:t>on whose capacities the tenderer relies to fulfil the selection criteria (that are not subcontractors)</w:t>
      </w:r>
      <w:r w:rsidRPr="0084712F">
        <w:rPr>
          <w:spacing w:val="-3"/>
        </w:rPr>
        <w:t xml:space="preserve"> belong to the same economic/corporate group as the sole tenderer or </w:t>
      </w:r>
      <w:r w:rsidR="006E3D97" w:rsidRPr="0084712F">
        <w:rPr>
          <w:spacing w:val="-3"/>
        </w:rPr>
        <w:t>a member of the group submitting the joint tender.</w:t>
      </w:r>
    </w:p>
    <w:p w14:paraId="761D3720" w14:textId="285BEA0F" w:rsidR="005B36CA" w:rsidRPr="0084712F" w:rsidRDefault="005B36CA" w:rsidP="00580E81">
      <w:pPr>
        <w:pStyle w:val="Heading2"/>
        <w:ind w:left="1152"/>
      </w:pPr>
      <w:bookmarkStart w:id="38" w:name="_Toc134786789"/>
      <w:bookmarkEnd w:id="37"/>
      <w:r w:rsidRPr="0084712F">
        <w:t xml:space="preserve">Rules common </w:t>
      </w:r>
      <w:r w:rsidR="00B80A4A" w:rsidRPr="0084712F">
        <w:t xml:space="preserve">to </w:t>
      </w:r>
      <w:r w:rsidRPr="0084712F">
        <w:t xml:space="preserve">subcontractors and entities </w:t>
      </w:r>
      <w:r w:rsidR="00B80A4A" w:rsidRPr="0084712F">
        <w:t xml:space="preserve">(not subcontractors) </w:t>
      </w:r>
      <w:r w:rsidRPr="0084712F">
        <w:t>on whose capacities the tenderer relies to fulfil the selection criteria</w:t>
      </w:r>
      <w:bookmarkEnd w:id="38"/>
      <w:r w:rsidRPr="0084712F">
        <w:t xml:space="preserve"> </w:t>
      </w:r>
    </w:p>
    <w:p w14:paraId="09B2DDA6" w14:textId="416EAEA0" w:rsidR="00834D37" w:rsidRPr="0084712F" w:rsidRDefault="00C112B3" w:rsidP="00C112B3">
      <w:r w:rsidRPr="0084712F">
        <w:t xml:space="preserve">If a </w:t>
      </w:r>
      <w:r w:rsidR="00F32EB9">
        <w:t xml:space="preserve">successful </w:t>
      </w:r>
      <w:r w:rsidRPr="0084712F">
        <w:t>tenderer intend</w:t>
      </w:r>
      <w:r w:rsidR="00F32EB9">
        <w:t>s</w:t>
      </w:r>
      <w:r w:rsidRPr="0084712F">
        <w:t xml:space="preserve"> to rely on another entity to meet the minimum levels of economic and financial capacity, the </w:t>
      </w:r>
      <w:r w:rsidR="00EF636A" w:rsidRPr="0084712F">
        <w:t>c</w:t>
      </w:r>
      <w:r w:rsidRPr="0084712F">
        <w:t xml:space="preserve">ontracting authority may require the entity to sign the </w:t>
      </w:r>
      <w:r w:rsidRPr="0084712F">
        <w:lastRenderedPageBreak/>
        <w:t>contract or, alternatively, to provide a joint and several first-call financial guarantee for the performance of the contract.</w:t>
      </w:r>
      <w:r w:rsidR="004B1751" w:rsidRPr="0084712F">
        <w:t xml:space="preserve"> </w:t>
      </w:r>
    </w:p>
    <w:p w14:paraId="225326AE" w14:textId="2CA7A66D" w:rsidR="00834D37" w:rsidRPr="0084712F" w:rsidRDefault="6F6C41A7" w:rsidP="00C112B3">
      <w:r w:rsidRPr="0084712F">
        <w:t>With regard to technical and professional selection criteria, a tenderer may only rely on the capacities of other entities where the latter will perform the works or services for which thes</w:t>
      </w:r>
      <w:r w:rsidR="02E60561" w:rsidRPr="0084712F">
        <w:t>e capacities are required</w:t>
      </w:r>
      <w:r w:rsidR="3FCFF752" w:rsidRPr="0084712F">
        <w:t>,</w:t>
      </w:r>
      <w:r w:rsidR="727007D3" w:rsidRPr="0084712F">
        <w:t xml:space="preserve"> </w:t>
      </w:r>
      <w:r w:rsidR="2424DF41" w:rsidRPr="0084712F">
        <w:t>i.e. the latter will</w:t>
      </w:r>
      <w:r w:rsidR="005648F7">
        <w:t xml:space="preserve"> either</w:t>
      </w:r>
      <w:r w:rsidR="2424DF41" w:rsidRPr="0084712F">
        <w:t xml:space="preserve"> assume the role of subcontractors or </w:t>
      </w:r>
      <w:r w:rsidR="005648F7">
        <w:t xml:space="preserve">will </w:t>
      </w:r>
      <w:r w:rsidR="2424DF41" w:rsidRPr="0084712F">
        <w:t xml:space="preserve">fall within the exceptions listed in Section </w:t>
      </w:r>
      <w:r w:rsidR="005A5F5F">
        <w:t>2.4.2</w:t>
      </w:r>
      <w:r w:rsidR="2424DF41" w:rsidRPr="0084712F">
        <w:t xml:space="preserve"> and will then assume the role of entities</w:t>
      </w:r>
      <w:r w:rsidR="3FCFF752" w:rsidRPr="0084712F">
        <w:t xml:space="preserve"> (not subcontractors)</w:t>
      </w:r>
      <w:r w:rsidR="727007D3" w:rsidRPr="0084712F">
        <w:t xml:space="preserve"> </w:t>
      </w:r>
      <w:r w:rsidR="2424DF41" w:rsidRPr="0084712F">
        <w:t>on whose capacities the tenderer relies to fulfil the selection criteria</w:t>
      </w:r>
      <w:r w:rsidR="64CEC4C2" w:rsidRPr="0084712F">
        <w:t>.</w:t>
      </w:r>
    </w:p>
    <w:p w14:paraId="69D7AFB2" w14:textId="77777777" w:rsidR="00C112B3" w:rsidRPr="0084712F" w:rsidRDefault="00540025" w:rsidP="00C112B3">
      <w:pPr>
        <w:pBdr>
          <w:top w:val="single" w:sz="4" w:space="1" w:color="auto"/>
          <w:left w:val="single" w:sz="4" w:space="4" w:color="auto"/>
          <w:bottom w:val="single" w:sz="4" w:space="1" w:color="auto"/>
          <w:right w:val="single" w:sz="4" w:space="4" w:color="auto"/>
        </w:pBdr>
      </w:pPr>
      <w:r w:rsidRPr="0084712F">
        <w:rPr>
          <w:rFonts w:ascii="Wingdings" w:eastAsia="Wingdings" w:hAnsi="Wingdings" w:cs="Wingdings"/>
        </w:rPr>
        <w:t></w:t>
      </w:r>
      <w:r w:rsidRPr="0084712F">
        <w:t xml:space="preserve"> </w:t>
      </w:r>
      <w:r w:rsidR="00C112B3" w:rsidRPr="0084712F">
        <w:t>Relying on the capacities of other entities is only necessary when the capacity of the tenderer is not sufficient to fulfil the required minimum levels of capacity. Abstract commitments that other entities will put resources at the disposal of the tenderer will be disregarded.</w:t>
      </w:r>
    </w:p>
    <w:p w14:paraId="3EBA3239" w14:textId="77777777" w:rsidR="00A13E52" w:rsidRPr="0084712F" w:rsidRDefault="00A13E52" w:rsidP="00540025">
      <w:pPr>
        <w:pStyle w:val="Heading1"/>
        <w:keepNext w:val="0"/>
        <w:pageBreakBefore/>
      </w:pPr>
      <w:bookmarkStart w:id="39" w:name="_Toc134786790"/>
      <w:r w:rsidRPr="0084712F">
        <w:lastRenderedPageBreak/>
        <w:t>Evaluation and award</w:t>
      </w:r>
      <w:bookmarkEnd w:id="39"/>
    </w:p>
    <w:p w14:paraId="0825984A" w14:textId="77777777" w:rsidR="00C278B8" w:rsidRPr="0084712F" w:rsidRDefault="00C278B8" w:rsidP="00065CB9">
      <w:pPr>
        <w:numPr>
          <w:ilvl w:val="12"/>
          <w:numId w:val="0"/>
        </w:numPr>
        <w:tabs>
          <w:tab w:val="left" w:pos="-142"/>
        </w:tabs>
        <w:spacing w:after="120"/>
      </w:pPr>
      <w:r w:rsidRPr="0084712F">
        <w:t>Th</w:t>
      </w:r>
      <w:r w:rsidR="00A6075F" w:rsidRPr="0084712F">
        <w:t>e</w:t>
      </w:r>
      <w:r w:rsidRPr="0084712F">
        <w:t xml:space="preserve"> evaluation </w:t>
      </w:r>
      <w:r w:rsidR="00065CB9" w:rsidRPr="0084712F">
        <w:t xml:space="preserve">of the tenders that comply with the submission conditions </w:t>
      </w:r>
      <w:r w:rsidR="00A6075F" w:rsidRPr="0084712F">
        <w:t xml:space="preserve">will </w:t>
      </w:r>
      <w:r w:rsidRPr="0084712F">
        <w:t>consist of</w:t>
      </w:r>
      <w:r w:rsidR="00A6075F" w:rsidRPr="0084712F">
        <w:t xml:space="preserve"> the following </w:t>
      </w:r>
      <w:r w:rsidR="00065CB9" w:rsidRPr="0084712F">
        <w:t>elements</w:t>
      </w:r>
      <w:r w:rsidRPr="0084712F">
        <w:t>:</w:t>
      </w:r>
    </w:p>
    <w:p w14:paraId="255011B9" w14:textId="3ADF4556" w:rsidR="00065CB9" w:rsidRPr="0084712F" w:rsidRDefault="758EF68D" w:rsidP="6E2A8FAB">
      <w:pPr>
        <w:pStyle w:val="ListParagraph"/>
        <w:numPr>
          <w:ilvl w:val="0"/>
          <w:numId w:val="25"/>
        </w:numPr>
      </w:pPr>
      <w:r w:rsidRPr="0084712F">
        <w:t xml:space="preserve">Check if the tenderer </w:t>
      </w:r>
      <w:r w:rsidR="0638D70B" w:rsidRPr="0084712F">
        <w:t>is</w:t>
      </w:r>
      <w:r w:rsidR="08C2B30D" w:rsidRPr="0084712F">
        <w:t xml:space="preserve"> not subject to restrictive measures and </w:t>
      </w:r>
      <w:r w:rsidRPr="0084712F">
        <w:t xml:space="preserve">has access to procurement </w:t>
      </w:r>
      <w:r w:rsidRPr="0084712F">
        <w:rPr>
          <w:spacing w:val="-3"/>
        </w:rPr>
        <w:t xml:space="preserve">(see </w:t>
      </w:r>
      <w:r w:rsidRPr="0084712F">
        <w:rPr>
          <w:bCs/>
          <w:iCs/>
          <w:spacing w:val="-3"/>
        </w:rPr>
        <w:t>Section</w:t>
      </w:r>
      <w:r w:rsidR="005A5F5F">
        <w:rPr>
          <w:bCs/>
          <w:iCs/>
          <w:spacing w:val="-3"/>
        </w:rPr>
        <w:t xml:space="preserve"> 2.2</w:t>
      </w:r>
      <w:r w:rsidRPr="0084712F">
        <w:rPr>
          <w:spacing w:val="-3"/>
        </w:rPr>
        <w:t>)</w:t>
      </w:r>
      <w:r w:rsidRPr="0084712F">
        <w:t>;</w:t>
      </w:r>
    </w:p>
    <w:p w14:paraId="0BC49A96" w14:textId="22B1F2FE" w:rsidR="00065CB9" w:rsidRPr="0084712F" w:rsidRDefault="00065CB9" w:rsidP="00065CB9">
      <w:pPr>
        <w:pStyle w:val="ListParagraph"/>
        <w:numPr>
          <w:ilvl w:val="0"/>
          <w:numId w:val="25"/>
        </w:numPr>
        <w:tabs>
          <w:tab w:val="left" w:pos="-142"/>
        </w:tabs>
      </w:pPr>
      <w:r w:rsidRPr="0084712F">
        <w:t>Verification of administrative compliance (</w:t>
      </w:r>
      <w:r w:rsidR="00E73BFF" w:rsidRPr="0084712F">
        <w:t xml:space="preserve">if </w:t>
      </w:r>
      <w:r w:rsidRPr="0084712F">
        <w:t>the tender is drawn up in one of the official EU languages and</w:t>
      </w:r>
      <w:r w:rsidR="004B4563" w:rsidRPr="0084712F">
        <w:t xml:space="preserve"> the required documents</w:t>
      </w:r>
      <w:r w:rsidRPr="0084712F">
        <w:t xml:space="preserve"> signed by duly authorised representative</w:t>
      </w:r>
      <w:r w:rsidR="00147171">
        <w:t>(</w:t>
      </w:r>
      <w:r w:rsidRPr="0084712F">
        <w:t>s) of the tenderer);</w:t>
      </w:r>
    </w:p>
    <w:p w14:paraId="106B1EB3" w14:textId="77777777" w:rsidR="00C278B8" w:rsidRPr="0084712F" w:rsidRDefault="00C278B8" w:rsidP="00065CB9">
      <w:pPr>
        <w:pStyle w:val="ListParagraph"/>
        <w:numPr>
          <w:ilvl w:val="0"/>
          <w:numId w:val="25"/>
        </w:numPr>
        <w:tabs>
          <w:tab w:val="left" w:pos="-142"/>
        </w:tabs>
        <w:spacing w:after="120"/>
      </w:pPr>
      <w:r w:rsidRPr="0084712F">
        <w:t>Verification of non-exclusion of tenderers on the basis of the exclusion criteria;</w:t>
      </w:r>
    </w:p>
    <w:p w14:paraId="788560F6" w14:textId="77777777" w:rsidR="00C278B8" w:rsidRPr="0084712F" w:rsidRDefault="00C278B8" w:rsidP="00065CB9">
      <w:pPr>
        <w:pStyle w:val="ListParagraph"/>
        <w:numPr>
          <w:ilvl w:val="0"/>
          <w:numId w:val="25"/>
        </w:numPr>
        <w:tabs>
          <w:tab w:val="left" w:pos="-142"/>
        </w:tabs>
        <w:spacing w:after="120"/>
      </w:pPr>
      <w:r w:rsidRPr="0084712F">
        <w:t>Selection of tenderers on the basis of selection criteria;</w:t>
      </w:r>
    </w:p>
    <w:p w14:paraId="2FE5B674" w14:textId="77777777" w:rsidR="00C278B8" w:rsidRPr="0084712F" w:rsidRDefault="00C278B8" w:rsidP="00065CB9">
      <w:pPr>
        <w:pStyle w:val="ListParagraph"/>
        <w:numPr>
          <w:ilvl w:val="0"/>
          <w:numId w:val="25"/>
        </w:numPr>
        <w:tabs>
          <w:tab w:val="left" w:pos="-142"/>
        </w:tabs>
        <w:spacing w:after="120"/>
      </w:pPr>
      <w:r w:rsidRPr="0084712F">
        <w:t xml:space="preserve">Verification of compliance with the </w:t>
      </w:r>
      <w:r w:rsidR="00065CB9" w:rsidRPr="0084712F">
        <w:t xml:space="preserve">minimum requirements </w:t>
      </w:r>
      <w:r w:rsidR="000C07AA" w:rsidRPr="0084712F">
        <w:t>specified in the procurement documents</w:t>
      </w:r>
      <w:r w:rsidRPr="0084712F">
        <w:t>;</w:t>
      </w:r>
    </w:p>
    <w:p w14:paraId="1A954800" w14:textId="77777777" w:rsidR="00E62D83" w:rsidRPr="0084712F" w:rsidRDefault="00C278B8" w:rsidP="00065CB9">
      <w:pPr>
        <w:pStyle w:val="ListParagraph"/>
        <w:numPr>
          <w:ilvl w:val="0"/>
          <w:numId w:val="25"/>
        </w:numPr>
        <w:tabs>
          <w:tab w:val="left" w:pos="-142"/>
        </w:tabs>
        <w:spacing w:after="120"/>
      </w:pPr>
      <w:r w:rsidRPr="0084712F">
        <w:t>Evaluation of tenders on the basis of the award criteria.</w:t>
      </w:r>
    </w:p>
    <w:p w14:paraId="42176A60" w14:textId="77777777" w:rsidR="00801524" w:rsidRDefault="00065CB9" w:rsidP="000C6839">
      <w:pPr>
        <w:tabs>
          <w:tab w:val="left" w:pos="-142"/>
        </w:tabs>
        <w:spacing w:after="120"/>
      </w:pPr>
      <w:r w:rsidRPr="0084712F">
        <w:t xml:space="preserve">The </w:t>
      </w:r>
      <w:r w:rsidR="00EF636A" w:rsidRPr="0084712F">
        <w:t>c</w:t>
      </w:r>
      <w:r w:rsidRPr="0084712F">
        <w:t xml:space="preserve">ontracting authority will evaluate the abovementioned elements in the order that it considers to be the most appropriate. </w:t>
      </w:r>
    </w:p>
    <w:p w14:paraId="6BF7E2E4" w14:textId="572B4C78" w:rsidR="00065CB9" w:rsidRPr="0084712F" w:rsidRDefault="00065CB9" w:rsidP="000C6839">
      <w:pPr>
        <w:tabs>
          <w:tab w:val="left" w:pos="-142"/>
        </w:tabs>
        <w:spacing w:after="120"/>
      </w:pPr>
      <w:r w:rsidRPr="0084712F">
        <w:t xml:space="preserve">If the evaluation of one or more elements demonstrates that there are grounds for rejection, the tender will be rejected and </w:t>
      </w:r>
      <w:r w:rsidR="00E73BFF" w:rsidRPr="0084712F">
        <w:t>will not be subjected to further full evaluation</w:t>
      </w:r>
      <w:r w:rsidRPr="0084712F">
        <w:t>. The unsuccessful tenderers will be informed of the ground for rejection without being given feedback on the non-assessed content of their tenders. Only tenderer</w:t>
      </w:r>
      <w:r w:rsidR="00F32EB9" w:rsidRPr="00A177B3">
        <w:t>s</w:t>
      </w:r>
      <w:r w:rsidR="00F32EB9">
        <w:rPr>
          <w:rFonts w:ascii="Arial" w:hAnsi="Arial" w:cs="Arial"/>
        </w:rPr>
        <w:t xml:space="preserve"> </w:t>
      </w:r>
      <w:r w:rsidRPr="0084712F">
        <w:t>for whom the verification of all elements did not reveal grounds for rejection can be awarded the contract</w:t>
      </w:r>
      <w:r w:rsidR="00970859" w:rsidRPr="00A177B3">
        <w:t>s</w:t>
      </w:r>
      <w:r w:rsidR="0037177C">
        <w:t xml:space="preserve"> resulting from this call for tenders</w:t>
      </w:r>
      <w:r w:rsidR="00F32EB9">
        <w:t>.</w:t>
      </w:r>
    </w:p>
    <w:p w14:paraId="1FC83C31" w14:textId="575DD0B6" w:rsidR="00183DAA" w:rsidRPr="0084712F" w:rsidRDefault="00906873" w:rsidP="00A358FA">
      <w:pPr>
        <w:tabs>
          <w:tab w:val="left" w:pos="-142"/>
        </w:tabs>
        <w:spacing w:before="120" w:beforeAutospacing="0"/>
      </w:pPr>
      <w:r w:rsidRPr="0084712F">
        <w:t xml:space="preserve">The evaluation will be based on the information </w:t>
      </w:r>
      <w:r w:rsidR="0055510F" w:rsidRPr="0084712F">
        <w:t xml:space="preserve">and evidence </w:t>
      </w:r>
      <w:r w:rsidRPr="0084712F">
        <w:t xml:space="preserve">contained in the tenders and, if applicable, on additional information and evidence provided at the request of the </w:t>
      </w:r>
      <w:r w:rsidR="00EF636A" w:rsidRPr="0084712F">
        <w:t>c</w:t>
      </w:r>
      <w:r w:rsidRPr="0084712F">
        <w:t>ontracting authority</w:t>
      </w:r>
      <w:r w:rsidR="00420F6A" w:rsidRPr="0084712F">
        <w:rPr>
          <w:i/>
        </w:rPr>
        <w:t xml:space="preserve"> </w:t>
      </w:r>
      <w:r w:rsidR="00420F6A" w:rsidRPr="0084712F">
        <w:t>during the procedure</w:t>
      </w:r>
      <w:r w:rsidRPr="0084712F">
        <w:t xml:space="preserve">. </w:t>
      </w:r>
      <w:r w:rsidR="00944703" w:rsidRPr="0084712F">
        <w:t>If any of the declarations or information provided</w:t>
      </w:r>
      <w:r w:rsidR="008D2DE3" w:rsidRPr="0084712F">
        <w:t xml:space="preserve"> </w:t>
      </w:r>
      <w:r w:rsidR="00944703" w:rsidRPr="0084712F">
        <w:t xml:space="preserve">proves to be false, the </w:t>
      </w:r>
      <w:r w:rsidR="00EF636A" w:rsidRPr="0084712F">
        <w:t>c</w:t>
      </w:r>
      <w:r w:rsidR="00944703" w:rsidRPr="0084712F">
        <w:t>ontracting authority may impose administrative sanctions (exclusion or financial penalties) on the entity providing the false declarations/information.</w:t>
      </w:r>
    </w:p>
    <w:p w14:paraId="5FB9E4E9" w14:textId="157753D0" w:rsidR="00A439A1" w:rsidRPr="0084712F" w:rsidRDefault="00AC1640" w:rsidP="00A358FA">
      <w:pPr>
        <w:tabs>
          <w:tab w:val="left" w:pos="-142"/>
        </w:tabs>
        <w:spacing w:before="120" w:beforeAutospacing="0"/>
      </w:pPr>
      <w:r w:rsidRPr="0084712F">
        <w:t xml:space="preserve">For the purposes of the evaluation related to exclusion and selection criteria </w:t>
      </w:r>
      <w:r w:rsidR="00A439A1" w:rsidRPr="0084712F">
        <w:t xml:space="preserve">the </w:t>
      </w:r>
      <w:r w:rsidR="00EF636A" w:rsidRPr="0084712F">
        <w:t>c</w:t>
      </w:r>
      <w:r w:rsidR="00A439A1" w:rsidRPr="0084712F">
        <w:t xml:space="preserve">ontracting authority may also refer to publicly available information, in particular evidence that </w:t>
      </w:r>
      <w:r w:rsidRPr="0084712F">
        <w:t xml:space="preserve">it </w:t>
      </w:r>
      <w:r w:rsidR="00A439A1" w:rsidRPr="0084712F">
        <w:t xml:space="preserve">can </w:t>
      </w:r>
      <w:r w:rsidRPr="0084712F">
        <w:t>access</w:t>
      </w:r>
      <w:r w:rsidR="00A439A1" w:rsidRPr="0084712F">
        <w:t xml:space="preserve"> on a n</w:t>
      </w:r>
      <w:r w:rsidRPr="0084712F">
        <w:t>ational database free of charge.</w:t>
      </w:r>
    </w:p>
    <w:p w14:paraId="798FB8ED" w14:textId="77777777" w:rsidR="00A13E52" w:rsidRPr="0084712F" w:rsidRDefault="007658F3" w:rsidP="0084712F">
      <w:pPr>
        <w:pStyle w:val="Heading2"/>
      </w:pPr>
      <w:bookmarkStart w:id="40" w:name="_Ref527984425"/>
      <w:bookmarkStart w:id="41" w:name="_Ref527984431"/>
      <w:bookmarkStart w:id="42" w:name="_Ref527984699"/>
      <w:bookmarkStart w:id="43" w:name="_Ref527984704"/>
      <w:bookmarkStart w:id="44" w:name="_Toc134786791"/>
      <w:r w:rsidRPr="0084712F">
        <w:t>Exclusion criteria</w:t>
      </w:r>
      <w:bookmarkEnd w:id="40"/>
      <w:bookmarkEnd w:id="41"/>
      <w:bookmarkEnd w:id="42"/>
      <w:bookmarkEnd w:id="43"/>
      <w:bookmarkEnd w:id="44"/>
    </w:p>
    <w:p w14:paraId="19B646B9" w14:textId="77777777" w:rsidR="006D2B24" w:rsidRPr="0084712F" w:rsidRDefault="006D2B24" w:rsidP="00C633DF">
      <w:pPr>
        <w:pStyle w:val="Text1"/>
        <w:rPr>
          <w:b w:val="0"/>
        </w:rPr>
      </w:pPr>
      <w:r w:rsidRPr="0084712F">
        <w:rPr>
          <w:b w:val="0"/>
        </w:rPr>
        <w:t>The objective of the exclusion criteria is to assess whether the tenderer is in any of the exclusion situations listed in Article 136(1) of the Financial Regulation.</w:t>
      </w:r>
    </w:p>
    <w:p w14:paraId="00C3ECF8" w14:textId="77777777" w:rsidR="000C07AA" w:rsidRPr="0084712F" w:rsidRDefault="000C07AA" w:rsidP="000C07AA">
      <w:pPr>
        <w:pStyle w:val="Text1"/>
        <w:rPr>
          <w:b w:val="0"/>
        </w:rPr>
      </w:pPr>
      <w:r w:rsidRPr="0084712F">
        <w:rPr>
          <w:b w:val="0"/>
        </w:rPr>
        <w:t xml:space="preserve">Tenderers </w:t>
      </w:r>
      <w:r w:rsidR="008D76CA" w:rsidRPr="0084712F">
        <w:rPr>
          <w:b w:val="0"/>
        </w:rPr>
        <w:t>found</w:t>
      </w:r>
      <w:r w:rsidRPr="0084712F">
        <w:rPr>
          <w:b w:val="0"/>
        </w:rPr>
        <w:t xml:space="preserve"> to be in an exclusion situation will be rejected.</w:t>
      </w:r>
    </w:p>
    <w:p w14:paraId="2988DE4C" w14:textId="36065270" w:rsidR="00FF683E" w:rsidRDefault="00C633DF" w:rsidP="007325ED">
      <w:pPr>
        <w:pStyle w:val="Text1"/>
        <w:rPr>
          <w:b w:val="0"/>
        </w:rPr>
      </w:pPr>
      <w:r w:rsidRPr="0084712F">
        <w:rPr>
          <w:b w:val="0"/>
        </w:rPr>
        <w:lastRenderedPageBreak/>
        <w:t xml:space="preserve">As evidence of </w:t>
      </w:r>
      <w:r w:rsidR="00C4178C" w:rsidRPr="0084712F">
        <w:rPr>
          <w:b w:val="0"/>
        </w:rPr>
        <w:t>non-exclusion,</w:t>
      </w:r>
      <w:r w:rsidRPr="0084712F">
        <w:rPr>
          <w:b w:val="0"/>
        </w:rPr>
        <w:t xml:space="preserve"> </w:t>
      </w:r>
      <w:r w:rsidR="00126BE3" w:rsidRPr="0084712F">
        <w:rPr>
          <w:b w:val="0"/>
        </w:rPr>
        <w:t>each</w:t>
      </w:r>
      <w:r w:rsidR="003805F3" w:rsidRPr="0084712F">
        <w:rPr>
          <w:b w:val="0"/>
        </w:rPr>
        <w:t xml:space="preserve"> tenderer</w:t>
      </w:r>
      <w:r w:rsidR="00CC4675">
        <w:rPr>
          <w:rStyle w:val="FootnoteReference"/>
          <w:b w:val="0"/>
        </w:rPr>
        <w:footnoteReference w:id="12"/>
      </w:r>
      <w:r w:rsidR="003805F3" w:rsidRPr="0084712F">
        <w:rPr>
          <w:b w:val="0"/>
        </w:rPr>
        <w:t xml:space="preserve"> needs to submit </w:t>
      </w:r>
      <w:r w:rsidR="0092402E" w:rsidRPr="0084712F">
        <w:rPr>
          <w:b w:val="0"/>
        </w:rPr>
        <w:t xml:space="preserve">with its tender </w:t>
      </w:r>
      <w:r w:rsidR="00126BE3" w:rsidRPr="0084712F">
        <w:rPr>
          <w:b w:val="0"/>
        </w:rPr>
        <w:t xml:space="preserve">a </w:t>
      </w:r>
      <w:r w:rsidRPr="0084712F">
        <w:rPr>
          <w:b w:val="0"/>
        </w:rPr>
        <w:t>Declaration</w:t>
      </w:r>
      <w:r w:rsidR="003805F3" w:rsidRPr="0084712F">
        <w:rPr>
          <w:b w:val="0"/>
        </w:rPr>
        <w:t xml:space="preserve"> </w:t>
      </w:r>
      <w:r w:rsidRPr="0084712F">
        <w:rPr>
          <w:b w:val="0"/>
        </w:rPr>
        <w:t>on Honour</w:t>
      </w:r>
      <w:r w:rsidRPr="0084712F">
        <w:rPr>
          <w:rStyle w:val="FootnoteReference"/>
          <w:b w:val="0"/>
        </w:rPr>
        <w:footnoteReference w:id="13"/>
      </w:r>
      <w:r w:rsidR="0092402E" w:rsidRPr="0084712F">
        <w:rPr>
          <w:b w:val="0"/>
        </w:rPr>
        <w:t xml:space="preserve"> in t</w:t>
      </w:r>
      <w:r w:rsidR="003805F3" w:rsidRPr="0084712F">
        <w:rPr>
          <w:b w:val="0"/>
        </w:rPr>
        <w:t>he model available in</w:t>
      </w:r>
      <w:r w:rsidR="00187843" w:rsidRPr="0084712F">
        <w:rPr>
          <w:b w:val="0"/>
        </w:rPr>
        <w:t xml:space="preserve"> </w:t>
      </w:r>
      <w:r w:rsidR="00187843" w:rsidRPr="0084712F">
        <w:rPr>
          <w:i/>
          <w:iCs/>
        </w:rPr>
        <w:t>Annex 2</w:t>
      </w:r>
      <w:r w:rsidR="00187843" w:rsidRPr="0084712F">
        <w:rPr>
          <w:b w:val="0"/>
        </w:rPr>
        <w:t>.</w:t>
      </w:r>
      <w:r w:rsidR="0092402E" w:rsidRPr="0084712F">
        <w:rPr>
          <w:rStyle w:val="FootnoteReference"/>
          <w:b w:val="0"/>
        </w:rPr>
        <w:footnoteReference w:id="14"/>
      </w:r>
      <w:r w:rsidR="003805F3" w:rsidRPr="0084712F">
        <w:rPr>
          <w:b w:val="0"/>
        </w:rPr>
        <w:t xml:space="preserve"> </w:t>
      </w:r>
      <w:r w:rsidR="00913438" w:rsidRPr="0084712F">
        <w:rPr>
          <w:b w:val="0"/>
        </w:rPr>
        <w:t>The declaration must be signed by an authorised representative of the entity providing the declaration</w:t>
      </w:r>
      <w:r w:rsidR="00A97C8D">
        <w:rPr>
          <w:b w:val="0"/>
        </w:rPr>
        <w:t>. Where the declaration has been signed by hand, the original does not need to be submitted to the contracting authority</w:t>
      </w:r>
      <w:r w:rsidR="00A242C6">
        <w:rPr>
          <w:b w:val="0"/>
        </w:rPr>
        <w:t>,</w:t>
      </w:r>
      <w:r w:rsidR="00A97C8D">
        <w:rPr>
          <w:b w:val="0"/>
        </w:rPr>
        <w:t xml:space="preserve"> </w:t>
      </w:r>
      <w:r w:rsidR="003511B6">
        <w:rPr>
          <w:b w:val="0"/>
        </w:rPr>
        <w:t xml:space="preserve">but the latter reserves the right to request it </w:t>
      </w:r>
      <w:r w:rsidR="00FF683E">
        <w:rPr>
          <w:b w:val="0"/>
        </w:rPr>
        <w:t xml:space="preserve">from the tenderer </w:t>
      </w:r>
      <w:r w:rsidR="00F32EB9">
        <w:rPr>
          <w:b w:val="0"/>
        </w:rPr>
        <w:t>at any time during</w:t>
      </w:r>
      <w:r w:rsidR="001A086E">
        <w:rPr>
          <w:b w:val="0"/>
        </w:rPr>
        <w:t xml:space="preserve"> </w:t>
      </w:r>
      <w:r w:rsidR="00FF683E">
        <w:rPr>
          <w:b w:val="0"/>
        </w:rPr>
        <w:t>the record-keeping period specified in Section</w:t>
      </w:r>
      <w:r w:rsidR="005A5F5F">
        <w:rPr>
          <w:b w:val="0"/>
        </w:rPr>
        <w:t xml:space="preserve"> 4.3</w:t>
      </w:r>
      <w:r w:rsidR="00FF683E">
        <w:rPr>
          <w:b w:val="0"/>
        </w:rPr>
        <w:t>.</w:t>
      </w:r>
    </w:p>
    <w:p w14:paraId="36BC609A" w14:textId="29EA9FE3" w:rsidR="00864FB5" w:rsidRPr="0084712F" w:rsidRDefault="00065CB9" w:rsidP="000C6839">
      <w:pPr>
        <w:pStyle w:val="Text1"/>
        <w:spacing w:after="0" w:afterAutospacing="0"/>
        <w:rPr>
          <w:b w:val="0"/>
        </w:rPr>
      </w:pPr>
      <w:r w:rsidRPr="0084712F">
        <w:rPr>
          <w:b w:val="0"/>
        </w:rPr>
        <w:t xml:space="preserve">The initial verification of non-exclusion of tenderers will be done on the basis of the submitted declarations and consultation of the </w:t>
      </w:r>
      <w:hyperlink r:id="rId28" w:history="1">
        <w:r w:rsidRPr="00CF4E50">
          <w:rPr>
            <w:rStyle w:val="Hyperlink"/>
            <w:b w:val="0"/>
          </w:rPr>
          <w:t>European Union's Early Detection and Exclusion System</w:t>
        </w:r>
      </w:hyperlink>
      <w:r w:rsidRPr="0084712F">
        <w:rPr>
          <w:b w:val="0"/>
        </w:rPr>
        <w:t xml:space="preserve">. </w:t>
      </w:r>
    </w:p>
    <w:p w14:paraId="23C82CBF" w14:textId="77777777" w:rsidR="00955BB7" w:rsidRDefault="00375CDA" w:rsidP="00375CDA">
      <w:pPr>
        <w:pStyle w:val="Text1"/>
        <w:rPr>
          <w:b w:val="0"/>
        </w:rPr>
      </w:pPr>
      <w:r w:rsidRPr="0084712F">
        <w:rPr>
          <w:b w:val="0"/>
        </w:rPr>
        <w:t xml:space="preserve">The documents mentioned in the Declaration on Honour as supporting evidence on </w:t>
      </w:r>
      <w:r w:rsidR="000D2067" w:rsidRPr="0084712F">
        <w:rPr>
          <w:b w:val="0"/>
        </w:rPr>
        <w:t>non-exclusion</w:t>
      </w:r>
      <w:r w:rsidRPr="0084712F">
        <w:rPr>
          <w:b w:val="0"/>
        </w:rPr>
        <w:t xml:space="preserve"> must be provided </w:t>
      </w:r>
      <w:r w:rsidR="006B34D1" w:rsidRPr="0084712F">
        <w:rPr>
          <w:b w:val="0"/>
          <w:u w:val="single"/>
        </w:rPr>
        <w:t xml:space="preserve">with </w:t>
      </w:r>
      <w:r w:rsidRPr="0084712F">
        <w:rPr>
          <w:b w:val="0"/>
          <w:u w:val="single"/>
        </w:rPr>
        <w:t>the tender</w:t>
      </w:r>
      <w:r w:rsidRPr="0084712F">
        <w:rPr>
          <w:rStyle w:val="FootnoteReference"/>
          <w:b w:val="0"/>
        </w:rPr>
        <w:footnoteReference w:id="15"/>
      </w:r>
      <w:r w:rsidRPr="0084712F">
        <w:rPr>
          <w:b w:val="0"/>
        </w:rPr>
        <w:t xml:space="preserve">. </w:t>
      </w:r>
    </w:p>
    <w:p w14:paraId="449F28C1" w14:textId="7AA021A4" w:rsidR="00375CDA" w:rsidRPr="0084712F" w:rsidRDefault="00955BB7" w:rsidP="00955BB7">
      <w:pPr>
        <w:pStyle w:val="Text1"/>
        <w:spacing w:after="0"/>
        <w:rPr>
          <w:b w:val="0"/>
          <w:u w:val="single"/>
        </w:rPr>
      </w:pPr>
      <w:r w:rsidRPr="0084712F">
        <w:rPr>
          <w:b w:val="0"/>
        </w:rPr>
        <w:t>At any time during the procurement procedure, the contracting authority may request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Section A  point (1) (c) to (f) of the Declaration on Honour.</w:t>
      </w:r>
    </w:p>
    <w:p w14:paraId="29028FB3" w14:textId="0475DB44" w:rsidR="009A4221" w:rsidRPr="00970859" w:rsidRDefault="009A4221" w:rsidP="00375CDA">
      <w:pPr>
        <w:pStyle w:val="Text1"/>
        <w:spacing w:after="0"/>
        <w:rPr>
          <w:b w:val="0"/>
        </w:rPr>
      </w:pPr>
    </w:p>
    <w:p w14:paraId="06CD3F58" w14:textId="2FC8E549" w:rsidR="00375CDA" w:rsidRPr="0084712F" w:rsidRDefault="009A4221" w:rsidP="0050473F">
      <w:pPr>
        <w:pStyle w:val="Text1"/>
        <w:pBdr>
          <w:top w:val="single" w:sz="4" w:space="1" w:color="auto"/>
          <w:left w:val="single" w:sz="4" w:space="4" w:color="auto"/>
          <w:bottom w:val="single" w:sz="4" w:space="1" w:color="auto"/>
          <w:right w:val="single" w:sz="4" w:space="4" w:color="auto"/>
        </w:pBdr>
        <w:spacing w:after="0"/>
        <w:rPr>
          <w:b w:val="0"/>
        </w:rPr>
      </w:pPr>
      <w:r w:rsidRPr="0084712F">
        <w:rPr>
          <w:rFonts w:ascii="Wingdings" w:eastAsia="Wingdings" w:hAnsi="Wingdings" w:cs="Wingdings"/>
          <w:b w:val="0"/>
        </w:rPr>
        <w:t></w:t>
      </w:r>
      <w:r w:rsidRPr="0084712F">
        <w:rPr>
          <w:b w:val="0"/>
        </w:rPr>
        <w:t xml:space="preserve"> If the tenderer does not provide valid documentary </w:t>
      </w:r>
      <w:r w:rsidR="003C0129" w:rsidRPr="0084712F">
        <w:rPr>
          <w:b w:val="0"/>
        </w:rPr>
        <w:t xml:space="preserve">evidence </w:t>
      </w:r>
      <w:r w:rsidRPr="0084712F">
        <w:rPr>
          <w:b w:val="0"/>
        </w:rPr>
        <w:t xml:space="preserve">within the deadlines set by the </w:t>
      </w:r>
      <w:r w:rsidRPr="0084712F">
        <w:rPr>
          <w:b w:val="0"/>
          <w:iCs/>
        </w:rPr>
        <w:t>contracting authority</w:t>
      </w:r>
      <w:r w:rsidRPr="0084712F">
        <w:rPr>
          <w:b w:val="0"/>
        </w:rPr>
        <w:t xml:space="preserve">, the </w:t>
      </w:r>
      <w:r w:rsidR="00570626" w:rsidRPr="0084712F">
        <w:rPr>
          <w:b w:val="0"/>
          <w:iCs/>
        </w:rPr>
        <w:t>latter</w:t>
      </w:r>
      <w:r w:rsidRPr="0084712F">
        <w:rPr>
          <w:b w:val="0"/>
        </w:rPr>
        <w:t xml:space="preserve"> reserves the right to reject the tender. In any event, in case </w:t>
      </w:r>
      <w:r w:rsidR="0089369A" w:rsidRPr="0084712F">
        <w:rPr>
          <w:b w:val="0"/>
        </w:rPr>
        <w:t>a</w:t>
      </w:r>
      <w:r w:rsidRPr="0084712F">
        <w:rPr>
          <w:b w:val="0"/>
        </w:rPr>
        <w:t xml:space="preserve"> tenderer</w:t>
      </w:r>
      <w:r w:rsidR="0089369A" w:rsidRPr="0084712F">
        <w:rPr>
          <w:b w:val="0"/>
        </w:rPr>
        <w:t xml:space="preserve"> </w:t>
      </w:r>
      <w:r w:rsidRPr="0084712F">
        <w:rPr>
          <w:b w:val="0"/>
        </w:rPr>
        <w:t xml:space="preserve">proposed for the award of the contract fails to comply with the above evidence requirement, its tender </w:t>
      </w:r>
      <w:r w:rsidR="0050473F" w:rsidRPr="0084712F">
        <w:rPr>
          <w:b w:val="0"/>
        </w:rPr>
        <w:t xml:space="preserve">will </w:t>
      </w:r>
      <w:r w:rsidRPr="0084712F">
        <w:rPr>
          <w:b w:val="0"/>
        </w:rPr>
        <w:t>be rejected, unless the tenderer can justify the failure on the grounds of material impossibility</w:t>
      </w:r>
      <w:r w:rsidR="00152BD0" w:rsidRPr="0084712F">
        <w:rPr>
          <w:b w:val="0"/>
        </w:rPr>
        <w:t xml:space="preserve"> to provide such evidence</w:t>
      </w:r>
      <w:r w:rsidRPr="0084712F">
        <w:rPr>
          <w:b w:val="0"/>
        </w:rPr>
        <w:t>.</w:t>
      </w:r>
    </w:p>
    <w:p w14:paraId="73D2B61B" w14:textId="527C000D" w:rsidR="00864FB5" w:rsidRPr="0084712F" w:rsidRDefault="00864FB5" w:rsidP="000C6839">
      <w:pPr>
        <w:pStyle w:val="Text1"/>
        <w:spacing w:after="0" w:afterAutospacing="0"/>
      </w:pPr>
      <w:r w:rsidRPr="0084712F">
        <w:rPr>
          <w:i/>
        </w:rPr>
        <w:t>Annex 1</w:t>
      </w:r>
      <w:r w:rsidRPr="0084712F">
        <w:rPr>
          <w:b w:val="0"/>
        </w:rPr>
        <w:t xml:space="preserve"> specifies which of the involved entities participating in a tender need to provide the Declaration on Honour and, when requested by the</w:t>
      </w:r>
      <w:r w:rsidRPr="0084712F">
        <w:rPr>
          <w:b w:val="0"/>
          <w:i/>
        </w:rPr>
        <w:t xml:space="preserve"> </w:t>
      </w:r>
      <w:r w:rsidR="00EF636A" w:rsidRPr="0084712F">
        <w:rPr>
          <w:b w:val="0"/>
        </w:rPr>
        <w:t>c</w:t>
      </w:r>
      <w:r w:rsidRPr="0084712F">
        <w:rPr>
          <w:b w:val="0"/>
        </w:rPr>
        <w:t>ontracting authority</w:t>
      </w:r>
      <w:r w:rsidRPr="0084712F">
        <w:rPr>
          <w:b w:val="0"/>
          <w:i/>
        </w:rPr>
        <w:t xml:space="preserve">, </w:t>
      </w:r>
      <w:r w:rsidRPr="0084712F">
        <w:rPr>
          <w:b w:val="0"/>
        </w:rPr>
        <w:t>the supporting evidence.</w:t>
      </w:r>
    </w:p>
    <w:p w14:paraId="3F51CF64" w14:textId="77777777" w:rsidR="00484B67" w:rsidRPr="0084712F" w:rsidRDefault="00484B67" w:rsidP="00326551">
      <w:pPr>
        <w:pStyle w:val="Text1"/>
        <w:pBdr>
          <w:top w:val="single" w:sz="4" w:space="1" w:color="auto"/>
          <w:left w:val="single" w:sz="4" w:space="4" w:color="auto"/>
          <w:bottom w:val="single" w:sz="4" w:space="1" w:color="auto"/>
          <w:right w:val="single" w:sz="4" w:space="4" w:color="auto"/>
        </w:pBdr>
        <w:spacing w:after="0" w:afterAutospacing="0"/>
        <w:rPr>
          <w:b w:val="0"/>
        </w:rPr>
      </w:pPr>
      <w:r w:rsidRPr="0084712F">
        <w:t>Please note that a request for evidence in no way implies that the tenderer has been successful.</w:t>
      </w:r>
    </w:p>
    <w:p w14:paraId="408E0845" w14:textId="77777777" w:rsidR="00A13E52" w:rsidRPr="0084712F" w:rsidRDefault="00A13E52" w:rsidP="0084712F">
      <w:pPr>
        <w:pStyle w:val="Heading2"/>
      </w:pPr>
      <w:bookmarkStart w:id="45" w:name="_Ref527983838"/>
      <w:bookmarkStart w:id="46" w:name="_Ref527983845"/>
      <w:bookmarkStart w:id="47" w:name="_Toc134786792"/>
      <w:r w:rsidRPr="0084712F">
        <w:lastRenderedPageBreak/>
        <w:t>Selection criteria</w:t>
      </w:r>
      <w:bookmarkEnd w:id="45"/>
      <w:bookmarkEnd w:id="46"/>
      <w:bookmarkEnd w:id="47"/>
    </w:p>
    <w:p w14:paraId="1145C4FD" w14:textId="77777777" w:rsidR="00366C48" w:rsidRPr="0084712F" w:rsidRDefault="004948C0" w:rsidP="00366C48">
      <w:pPr>
        <w:spacing w:after="240"/>
      </w:pPr>
      <w:r w:rsidRPr="0084712F">
        <w:t>The objective of th</w:t>
      </w:r>
      <w:r w:rsidR="00F245BF" w:rsidRPr="0084712F">
        <w:t xml:space="preserve">e selection criteria is </w:t>
      </w:r>
      <w:r w:rsidRPr="0084712F">
        <w:t xml:space="preserve">to assess whether </w:t>
      </w:r>
      <w:r w:rsidR="00F245BF" w:rsidRPr="0084712F">
        <w:t>the</w:t>
      </w:r>
      <w:r w:rsidRPr="0084712F">
        <w:t xml:space="preserve"> tenderer has the </w:t>
      </w:r>
      <w:r w:rsidR="008A20DF" w:rsidRPr="0084712F">
        <w:t xml:space="preserve">legal, regulatory, economic, financial, technical and professional capacity </w:t>
      </w:r>
      <w:r w:rsidR="000D58EC" w:rsidRPr="0084712F">
        <w:t xml:space="preserve">to </w:t>
      </w:r>
      <w:r w:rsidR="00F245BF" w:rsidRPr="0084712F">
        <w:t>perform the contract</w:t>
      </w:r>
      <w:r w:rsidR="00F83830" w:rsidRPr="0084712F">
        <w:t>.</w:t>
      </w:r>
      <w:r w:rsidR="008A20DF" w:rsidRPr="0084712F">
        <w:t xml:space="preserve"> </w:t>
      </w:r>
      <w:r w:rsidR="00366C48" w:rsidRPr="0084712F">
        <w:t xml:space="preserve"> </w:t>
      </w:r>
    </w:p>
    <w:p w14:paraId="3CA2E88A" w14:textId="77777777" w:rsidR="00F270FA" w:rsidRPr="0084712F" w:rsidRDefault="00F270FA" w:rsidP="006346F3">
      <w:pPr>
        <w:spacing w:after="240"/>
      </w:pPr>
      <w:r w:rsidRPr="0084712F">
        <w:t xml:space="preserve">The </w:t>
      </w:r>
      <w:r w:rsidR="002C1880" w:rsidRPr="0084712F">
        <w:t xml:space="preserve">selection </w:t>
      </w:r>
      <w:r w:rsidRPr="0084712F">
        <w:t>criteria</w:t>
      </w:r>
      <w:r w:rsidR="002C1880" w:rsidRPr="0084712F">
        <w:t xml:space="preserve"> for this call for tenders</w:t>
      </w:r>
      <w:r w:rsidRPr="0084712F">
        <w:t xml:space="preserve">, </w:t>
      </w:r>
      <w:r w:rsidR="002C1880" w:rsidRPr="0084712F">
        <w:t xml:space="preserve">including </w:t>
      </w:r>
      <w:r w:rsidRPr="0084712F">
        <w:t>the minimum levels of capacity, the basis for assessment and the evidence</w:t>
      </w:r>
      <w:r w:rsidR="002C1880" w:rsidRPr="0084712F">
        <w:t xml:space="preserve"> required,</w:t>
      </w:r>
      <w:r w:rsidRPr="0084712F">
        <w:t xml:space="preserve"> are specified in the following subsections.</w:t>
      </w:r>
    </w:p>
    <w:p w14:paraId="50BFCCAD" w14:textId="77777777" w:rsidR="00366C48" w:rsidRPr="0084712F" w:rsidRDefault="00366C48" w:rsidP="00366C48">
      <w:pPr>
        <w:spacing w:after="240"/>
      </w:pPr>
      <w:r w:rsidRPr="0084712F">
        <w:t>Tenders submitted by tenderers not meeting the minimum levels of capacity will be rejected.</w:t>
      </w:r>
    </w:p>
    <w:p w14:paraId="691BDAD1" w14:textId="03F4D04E" w:rsidR="00F70148" w:rsidRPr="0084712F" w:rsidRDefault="00F70148" w:rsidP="00F70148">
      <w:r w:rsidRPr="0084712F">
        <w:t xml:space="preserve">When submitting </w:t>
      </w:r>
      <w:r w:rsidR="008A20DF" w:rsidRPr="0084712F">
        <w:t>its</w:t>
      </w:r>
      <w:r w:rsidR="006346F3" w:rsidRPr="0084712F">
        <w:t xml:space="preserve"> tender</w:t>
      </w:r>
      <w:r w:rsidRPr="0084712F">
        <w:t xml:space="preserve"> </w:t>
      </w:r>
      <w:r w:rsidR="008A20DF" w:rsidRPr="0084712F">
        <w:t>each</w:t>
      </w:r>
      <w:r w:rsidR="00661FFA" w:rsidRPr="0084712F">
        <w:t xml:space="preserve"> </w:t>
      </w:r>
      <w:r w:rsidRPr="0084712F">
        <w:t>t</w:t>
      </w:r>
      <w:r w:rsidR="00661FFA" w:rsidRPr="0084712F">
        <w:t xml:space="preserve">enderer </w:t>
      </w:r>
      <w:r w:rsidR="00944703" w:rsidRPr="0084712F">
        <w:t xml:space="preserve">shall </w:t>
      </w:r>
      <w:r w:rsidRPr="0084712F">
        <w:t xml:space="preserve">declare on honour that </w:t>
      </w:r>
      <w:r w:rsidR="00661FFA" w:rsidRPr="0084712F">
        <w:t>it</w:t>
      </w:r>
      <w:r w:rsidRPr="0084712F">
        <w:t xml:space="preserve"> </w:t>
      </w:r>
      <w:r w:rsidR="00944703" w:rsidRPr="0084712F">
        <w:t>fulfil</w:t>
      </w:r>
      <w:r w:rsidR="00661FFA" w:rsidRPr="0084712F">
        <w:t>s</w:t>
      </w:r>
      <w:r w:rsidR="00944703" w:rsidRPr="0084712F">
        <w:t xml:space="preserve"> the selection criteria</w:t>
      </w:r>
      <w:r w:rsidR="00DA21B4" w:rsidRPr="0084712F">
        <w:t xml:space="preserve"> for </w:t>
      </w:r>
      <w:r w:rsidR="00F32EB9" w:rsidRPr="00F32EB9">
        <w:t>th</w:t>
      </w:r>
      <w:r w:rsidR="00E97A7E">
        <w:t>is</w:t>
      </w:r>
      <w:r w:rsidR="00F32EB9" w:rsidRPr="00F32EB9">
        <w:t xml:space="preserve"> call for tenders</w:t>
      </w:r>
      <w:r w:rsidRPr="00F32EB9">
        <w:t>.</w:t>
      </w:r>
      <w:r w:rsidRPr="0084712F">
        <w:t xml:space="preserve"> The model </w:t>
      </w:r>
      <w:r w:rsidR="00DA21B4" w:rsidRPr="0084712F">
        <w:t xml:space="preserve">Declaration on Honour </w:t>
      </w:r>
      <w:r w:rsidRPr="0084712F">
        <w:t>available in</w:t>
      </w:r>
      <w:r w:rsidR="00187843" w:rsidRPr="0084712F">
        <w:t xml:space="preserve"> </w:t>
      </w:r>
      <w:r w:rsidR="00187843" w:rsidRPr="0084712F">
        <w:rPr>
          <w:b/>
          <w:i/>
        </w:rPr>
        <w:t>Annex 2</w:t>
      </w:r>
      <w:r w:rsidR="00187843" w:rsidRPr="0084712F">
        <w:t xml:space="preserve"> </w:t>
      </w:r>
      <w:r w:rsidRPr="0084712F">
        <w:t xml:space="preserve">shall be </w:t>
      </w:r>
      <w:r w:rsidR="006346F3" w:rsidRPr="0084712F">
        <w:t>used</w:t>
      </w:r>
      <w:r w:rsidR="00D22D4B" w:rsidRPr="0084712F">
        <w:t>.</w:t>
      </w:r>
      <w:r w:rsidR="006346F3" w:rsidRPr="0084712F">
        <w:t xml:space="preserve"> </w:t>
      </w:r>
    </w:p>
    <w:p w14:paraId="6CA67930" w14:textId="77777777" w:rsidR="00065CB9" w:rsidRPr="0084712F" w:rsidRDefault="00065CB9" w:rsidP="00F70148">
      <w:r w:rsidRPr="0084712F">
        <w:t xml:space="preserve">The initial </w:t>
      </w:r>
      <w:r w:rsidR="009E2505" w:rsidRPr="0084712F">
        <w:t xml:space="preserve">assessment of </w:t>
      </w:r>
      <w:r w:rsidR="00E738D8" w:rsidRPr="0084712F">
        <w:t xml:space="preserve">whether a tenderer fulfils the </w:t>
      </w:r>
      <w:r w:rsidR="009E2505" w:rsidRPr="0084712F">
        <w:t>selection criteria</w:t>
      </w:r>
      <w:r w:rsidRPr="0084712F">
        <w:t xml:space="preserve"> will be done on the basis of the submitted declaration</w:t>
      </w:r>
      <w:r w:rsidR="00E738D8" w:rsidRPr="0084712F">
        <w:t>(</w:t>
      </w:r>
      <w:r w:rsidRPr="0084712F">
        <w:t>s</w:t>
      </w:r>
      <w:r w:rsidR="00E738D8" w:rsidRPr="0084712F">
        <w:t>)</w:t>
      </w:r>
      <w:r w:rsidRPr="0084712F">
        <w:t>.</w:t>
      </w:r>
    </w:p>
    <w:p w14:paraId="7BFAFB30" w14:textId="543C84F4" w:rsidR="00E566F3" w:rsidRPr="0084712F" w:rsidRDefault="00465506" w:rsidP="007D7D1D">
      <w:pPr>
        <w:spacing w:after="240"/>
      </w:pPr>
      <w:r w:rsidRPr="0084712F">
        <w:t xml:space="preserve">The </w:t>
      </w:r>
      <w:r w:rsidR="00F270FA" w:rsidRPr="0084712F">
        <w:t>subsections below</w:t>
      </w:r>
      <w:r w:rsidRPr="0084712F">
        <w:t xml:space="preserve"> spe</w:t>
      </w:r>
      <w:r w:rsidR="00F270FA" w:rsidRPr="0084712F">
        <w:t>cify</w:t>
      </w:r>
      <w:r w:rsidRPr="0084712F">
        <w:t xml:space="preserve"> </w:t>
      </w:r>
      <w:r w:rsidR="00F270FA" w:rsidRPr="0084712F">
        <w:t xml:space="preserve">which </w:t>
      </w:r>
      <w:r w:rsidR="00EC06CB" w:rsidRPr="0084712F">
        <w:t>selection criteria evidence</w:t>
      </w:r>
      <w:r w:rsidR="002C1880" w:rsidRPr="0084712F">
        <w:t xml:space="preserve"> </w:t>
      </w:r>
      <w:r w:rsidR="00F270FA" w:rsidRPr="0084712F">
        <w:t xml:space="preserve">must be provided with the tender or may be requested later, at any </w:t>
      </w:r>
      <w:r w:rsidR="00EC06CB" w:rsidRPr="0084712F">
        <w:t>time</w:t>
      </w:r>
      <w:r w:rsidR="00F270FA" w:rsidRPr="0084712F">
        <w:t xml:space="preserve"> during the procurement procedure</w:t>
      </w:r>
      <w:r w:rsidR="00443F2A" w:rsidRPr="0084712F">
        <w:t>,</w:t>
      </w:r>
      <w:r w:rsidR="00E566F3" w:rsidRPr="0084712F">
        <w:t xml:space="preserve"> within a deadline given by the contracting authority</w:t>
      </w:r>
      <w:r w:rsidR="00E566F3" w:rsidRPr="0084712F">
        <w:rPr>
          <w:rStyle w:val="FootnoteReference"/>
          <w:b/>
          <w:bCs/>
        </w:rPr>
        <w:t xml:space="preserve"> </w:t>
      </w:r>
      <w:r w:rsidR="00065CB9" w:rsidRPr="0084712F">
        <w:rPr>
          <w:rStyle w:val="FootnoteReference"/>
          <w:b/>
          <w:bCs/>
        </w:rPr>
        <w:footnoteReference w:id="16"/>
      </w:r>
      <w:r w:rsidR="00F270FA" w:rsidRPr="0084712F">
        <w:t xml:space="preserve">. </w:t>
      </w:r>
    </w:p>
    <w:p w14:paraId="49840A8B" w14:textId="68586393" w:rsidR="007D7D1D" w:rsidRPr="0084712F" w:rsidRDefault="00504837" w:rsidP="007D7D1D">
      <w:pPr>
        <w:spacing w:after="240"/>
      </w:pPr>
      <w:r w:rsidRPr="0084712F">
        <w:t>The evidence must be provided in accordance with the applicable basis for assessment of each criterion: in case of a consolidated assessment – only by the</w:t>
      </w:r>
      <w:r w:rsidR="00EC06CB" w:rsidRPr="0084712F">
        <w:t xml:space="preserve"> involved </w:t>
      </w:r>
      <w:r w:rsidRPr="0084712F">
        <w:t>entities who contribute to the fulfilment of the criterion, and in case of individual assessment – by each entity to whom the criterion applies individually.</w:t>
      </w:r>
    </w:p>
    <w:p w14:paraId="699543BF" w14:textId="1837DF90" w:rsidR="00BF4EB7" w:rsidRPr="0084712F" w:rsidRDefault="00E566F3" w:rsidP="009553E5">
      <w:pPr>
        <w:spacing w:after="240"/>
      </w:pPr>
      <w:bookmarkStart w:id="48" w:name="_Hlk104226657"/>
      <w:r w:rsidRPr="0084712F">
        <w:t>In case</w:t>
      </w:r>
      <w:r w:rsidR="00A849E3">
        <w:t xml:space="preserve"> not</w:t>
      </w:r>
      <w:r w:rsidRPr="0084712F">
        <w:t xml:space="preserve"> </w:t>
      </w:r>
      <w:r w:rsidR="002071D6" w:rsidRPr="0084712F">
        <w:t>all</w:t>
      </w:r>
      <w:r w:rsidRPr="0084712F">
        <w:t xml:space="preserve"> selection criteria evidence is requested with the tender,</w:t>
      </w:r>
      <w:r w:rsidR="00864FB5" w:rsidRPr="0084712F">
        <w:t xml:space="preserve"> </w:t>
      </w:r>
      <w:r w:rsidRPr="0084712F">
        <w:t>a</w:t>
      </w:r>
      <w:r w:rsidR="00864FB5" w:rsidRPr="0084712F">
        <w:t>ll tenderers are</w:t>
      </w:r>
      <w:r w:rsidR="00BF4EB7" w:rsidRPr="0084712F">
        <w:t xml:space="preserve"> </w:t>
      </w:r>
      <w:r w:rsidR="00864FB5" w:rsidRPr="0084712F">
        <w:rPr>
          <w:b/>
        </w:rPr>
        <w:t>invited to prepare in advance the document</w:t>
      </w:r>
      <w:r w:rsidR="00152BD0" w:rsidRPr="0084712F">
        <w:rPr>
          <w:b/>
        </w:rPr>
        <w:t>ary</w:t>
      </w:r>
      <w:r w:rsidR="00864FB5" w:rsidRPr="0084712F">
        <w:rPr>
          <w:b/>
        </w:rPr>
        <w:t xml:space="preserve"> evidence</w:t>
      </w:r>
      <w:r w:rsidR="00864FB5" w:rsidRPr="0084712F">
        <w:t xml:space="preserve">, since they may be requested to provide such evidence </w:t>
      </w:r>
      <w:r w:rsidR="00152BD0" w:rsidRPr="0084712F">
        <w:t xml:space="preserve">within </w:t>
      </w:r>
      <w:r w:rsidR="00864FB5" w:rsidRPr="0084712F">
        <w:t xml:space="preserve">a short deadline. In any event, </w:t>
      </w:r>
      <w:r w:rsidR="009553E5" w:rsidRPr="0084712F">
        <w:t xml:space="preserve">the </w:t>
      </w:r>
      <w:r w:rsidR="009553E5" w:rsidRPr="002E0F01">
        <w:t>tenderer</w:t>
      </w:r>
      <w:r w:rsidR="009553E5" w:rsidRPr="00A177B3">
        <w:t>[s</w:t>
      </w:r>
      <w:r w:rsidR="009553E5" w:rsidRPr="002E0F01">
        <w:t>]</w:t>
      </w:r>
      <w:r w:rsidR="009553E5" w:rsidRPr="0084712F">
        <w:t xml:space="preserve"> proposed by the evaluation committee for the award of the </w:t>
      </w:r>
      <w:r w:rsidR="00864FB5" w:rsidRPr="002E0F01">
        <w:t>contract</w:t>
      </w:r>
      <w:r w:rsidR="00970859" w:rsidRPr="005D5154">
        <w:t>s</w:t>
      </w:r>
      <w:r w:rsidR="00970859" w:rsidRPr="0084712F">
        <w:t xml:space="preserve"> </w:t>
      </w:r>
      <w:r w:rsidR="00864FB5" w:rsidRPr="0084712F">
        <w:t>will be</w:t>
      </w:r>
      <w:r w:rsidR="00BF4EB7" w:rsidRPr="0084712F">
        <w:t xml:space="preserve"> </w:t>
      </w:r>
      <w:r w:rsidR="00864FB5" w:rsidRPr="0084712F">
        <w:t xml:space="preserve">requested to provide such evidence. </w:t>
      </w:r>
    </w:p>
    <w:p w14:paraId="22C23E6F" w14:textId="38B8E689" w:rsidR="003C0129" w:rsidRPr="0084712F" w:rsidRDefault="3F729522" w:rsidP="003C0129">
      <w:pPr>
        <w:pStyle w:val="Text1"/>
        <w:pBdr>
          <w:top w:val="single" w:sz="4" w:space="1" w:color="auto"/>
          <w:left w:val="single" w:sz="4" w:space="4" w:color="auto"/>
          <w:bottom w:val="single" w:sz="4" w:space="1" w:color="auto"/>
          <w:right w:val="single" w:sz="4" w:space="4" w:color="auto"/>
        </w:pBdr>
        <w:spacing w:after="0"/>
        <w:rPr>
          <w:b w:val="0"/>
        </w:rPr>
      </w:pPr>
      <w:r w:rsidRPr="0084712F">
        <w:rPr>
          <w:rFonts w:ascii="Wingdings" w:eastAsia="Wingdings" w:hAnsi="Wingdings" w:cs="Wingdings"/>
          <w:b w:val="0"/>
        </w:rPr>
        <w:t></w:t>
      </w:r>
      <w:r w:rsidRPr="0084712F">
        <w:rPr>
          <w:b w:val="0"/>
        </w:rPr>
        <w:t xml:space="preserve"> If the tenderer does not provide valid documentary evidence within the deadlines set by the contracting authority, the contracting authority reserves the right to reject the tender. In any event, in case </w:t>
      </w:r>
      <w:r w:rsidR="0089369A" w:rsidRPr="0084712F">
        <w:rPr>
          <w:b w:val="0"/>
        </w:rPr>
        <w:t>a</w:t>
      </w:r>
      <w:r w:rsidRPr="0084712F">
        <w:rPr>
          <w:b w:val="0"/>
        </w:rPr>
        <w:t xml:space="preserve"> tenderer proposed for the award of the contract fails to comply with the above evidence requirement, its tender will be rejected, unless there is a ground for a waiver.</w:t>
      </w:r>
    </w:p>
    <w:p w14:paraId="48772292" w14:textId="77777777" w:rsidR="003C0129" w:rsidRPr="0084712F" w:rsidRDefault="3F729522" w:rsidP="2C8A0352">
      <w:pPr>
        <w:pStyle w:val="Text1"/>
        <w:pBdr>
          <w:top w:val="single" w:sz="4" w:space="1" w:color="auto"/>
          <w:left w:val="single" w:sz="4" w:space="4" w:color="auto"/>
          <w:bottom w:val="single" w:sz="4" w:space="1" w:color="auto"/>
          <w:right w:val="single" w:sz="4" w:space="4" w:color="auto"/>
        </w:pBdr>
        <w:spacing w:after="0" w:afterAutospacing="0"/>
        <w:rPr>
          <w:b w:val="0"/>
        </w:rPr>
      </w:pPr>
      <w:r w:rsidRPr="0084712F">
        <w:t>Please note that a request for evidence in no way implies that the tenderer has been successful.</w:t>
      </w:r>
    </w:p>
    <w:p w14:paraId="3854A0C4" w14:textId="565ACA11" w:rsidR="00F77DAE" w:rsidRPr="0084712F" w:rsidRDefault="00FC1F49" w:rsidP="00DE1F98">
      <w:pPr>
        <w:pStyle w:val="Heading2"/>
        <w:numPr>
          <w:ilvl w:val="2"/>
          <w:numId w:val="18"/>
        </w:numPr>
      </w:pPr>
      <w:bookmarkStart w:id="49" w:name="_Ref527984872"/>
      <w:bookmarkEnd w:id="48"/>
      <w:r w:rsidRPr="0084712F">
        <w:t>Legal and regulatory capacity</w:t>
      </w:r>
      <w:bookmarkEnd w:id="49"/>
    </w:p>
    <w:p w14:paraId="4954E318" w14:textId="1F2327D8" w:rsidR="7B25A5D9" w:rsidRDefault="7B25A5D9">
      <w:r w:rsidRPr="7B25A5D9">
        <w:t xml:space="preserve">Tenderers can be natural or legal persons. Tenderers are not obliged to take a specific legal form in order to submit their tenders.  </w:t>
      </w:r>
    </w:p>
    <w:p w14:paraId="6A65C9A1" w14:textId="4712D4BE" w:rsidR="7B25A5D9" w:rsidRDefault="7B25A5D9" w:rsidP="008F658C">
      <w:pPr>
        <w:rPr>
          <w:bCs/>
          <w:i/>
          <w:iCs/>
          <w:color w:val="0070C0"/>
        </w:rPr>
      </w:pPr>
      <w:r w:rsidRPr="7B25A5D9">
        <w:lastRenderedPageBreak/>
        <w:t>Where tenderers submit a tender through an entity, which lacks legal personality (e.g., a branch), the compliance with the exclusion criteria, selection criteria, the rules on access to procurement as well as the absence of restrictive measures shall be assessed at the level of the tenderers.</w:t>
      </w:r>
    </w:p>
    <w:p w14:paraId="30EE9457" w14:textId="00623414" w:rsidR="007F5316" w:rsidRPr="0084712F" w:rsidRDefault="007F5316" w:rsidP="007F5316">
      <w:pPr>
        <w:pStyle w:val="Text1"/>
        <w:rPr>
          <w:b w:val="0"/>
        </w:rPr>
      </w:pPr>
      <w:r w:rsidRPr="0084712F">
        <w:rPr>
          <w:b w:val="0"/>
        </w:rPr>
        <w:t xml:space="preserve">Tenderers must prove that they have legal capacity to perform the contract and the regulatory capacity to pursue the professional activity necessary to carry out the work subject to this call for tenders. </w:t>
      </w:r>
    </w:p>
    <w:p w14:paraId="4BBDA6B2" w14:textId="77777777" w:rsidR="006C47AA" w:rsidRPr="0084712F" w:rsidRDefault="006C47AA" w:rsidP="00EC06CB">
      <w:r w:rsidRPr="0084712F">
        <w:t xml:space="preserve">The </w:t>
      </w:r>
      <w:r w:rsidR="0021309A" w:rsidRPr="0084712F">
        <w:t xml:space="preserve">legal and </w:t>
      </w:r>
      <w:r w:rsidRPr="0084712F">
        <w:t>regulatory capacity shall be proven by the evidence listed below:</w:t>
      </w:r>
    </w:p>
    <w:p w14:paraId="45B0D361" w14:textId="77777777" w:rsidR="0021309A" w:rsidRPr="0084712F" w:rsidRDefault="0021309A" w:rsidP="0087304D">
      <w:pPr>
        <w:pStyle w:val="ListParagraph"/>
        <w:numPr>
          <w:ilvl w:val="0"/>
          <w:numId w:val="27"/>
        </w:numPr>
      </w:pPr>
      <w:r w:rsidRPr="0084712F">
        <w:t>Proof of enrolment in a relevant trade or professional register</w:t>
      </w:r>
    </w:p>
    <w:p w14:paraId="2BAA0C7A" w14:textId="6A695DB3" w:rsidR="006C47AA" w:rsidRDefault="006C47AA" w:rsidP="0087304D">
      <w:pPr>
        <w:pStyle w:val="ListParagraph"/>
        <w:numPr>
          <w:ilvl w:val="0"/>
          <w:numId w:val="27"/>
        </w:numPr>
      </w:pPr>
      <w:r w:rsidRPr="0084712F">
        <w:t>Proof of authorisation that the tenderer is authorised to perform the contract in its country of establishment</w:t>
      </w:r>
    </w:p>
    <w:p w14:paraId="54B222FB" w14:textId="77777777" w:rsidR="00CA3E9D" w:rsidRPr="00A05F73" w:rsidRDefault="00CA3E9D" w:rsidP="00CA3E9D">
      <w:pPr>
        <w:pStyle w:val="ListParagraph"/>
        <w:numPr>
          <w:ilvl w:val="0"/>
          <w:numId w:val="27"/>
        </w:numPr>
        <w:spacing w:before="0" w:beforeAutospacing="0" w:after="0" w:afterAutospacing="0"/>
        <w:rPr>
          <w:color w:val="000000" w:themeColor="text1"/>
        </w:rPr>
      </w:pPr>
      <w:r w:rsidRPr="00A05F73">
        <w:rPr>
          <w:color w:val="000000" w:themeColor="text1"/>
        </w:rPr>
        <w:t>Legal entities’ form (</w:t>
      </w:r>
      <w:r w:rsidRPr="00A05F73">
        <w:rPr>
          <w:b/>
          <w:color w:val="000000" w:themeColor="text1"/>
        </w:rPr>
        <w:t>for the coordinator and each member of the group in case of a joint tender, not needed for subcontractors</w:t>
      </w:r>
      <w:r w:rsidRPr="00A05F73">
        <w:rPr>
          <w:color w:val="000000" w:themeColor="text1"/>
        </w:rPr>
        <w:t>), dully filled-in and accompanied by all the supporting documents requested therein, (please, use the form available on the following web page:</w:t>
      </w:r>
    </w:p>
    <w:p w14:paraId="50F4DA03" w14:textId="77777777" w:rsidR="00CA3E9D" w:rsidRPr="00A05F73" w:rsidRDefault="00DF2596" w:rsidP="00CA3E9D">
      <w:pPr>
        <w:pStyle w:val="ListParagraph"/>
        <w:spacing w:before="0" w:beforeAutospacing="0" w:after="0" w:afterAutospacing="0"/>
        <w:ind w:left="720"/>
        <w:rPr>
          <w:color w:val="000000" w:themeColor="text1"/>
        </w:rPr>
      </w:pPr>
      <w:hyperlink r:id="rId29" w:history="1">
        <w:r w:rsidR="00CA3E9D" w:rsidRPr="00A05F73">
          <w:rPr>
            <w:rStyle w:val="Hyperlink"/>
          </w:rPr>
          <w:t>http://ec.europa.eu/budget/contracts_grants/info_contracts/legal_entities/legal_entities_en.cfm</w:t>
        </w:r>
      </w:hyperlink>
      <w:r w:rsidR="00CA3E9D" w:rsidRPr="00A05F73">
        <w:rPr>
          <w:color w:val="000000" w:themeColor="text1"/>
        </w:rPr>
        <w:t>);</w:t>
      </w:r>
    </w:p>
    <w:p w14:paraId="603BAB6B" w14:textId="77777777" w:rsidR="00CA3E9D" w:rsidRDefault="00CA3E9D" w:rsidP="005D5154">
      <w:pPr>
        <w:pStyle w:val="ListParagraph"/>
        <w:numPr>
          <w:ilvl w:val="0"/>
          <w:numId w:val="27"/>
        </w:numPr>
        <w:spacing w:before="0" w:beforeAutospacing="0" w:after="0" w:afterAutospacing="0"/>
        <w:ind w:left="714" w:hanging="357"/>
        <w:rPr>
          <w:color w:val="000000" w:themeColor="text1"/>
        </w:rPr>
      </w:pPr>
      <w:r w:rsidRPr="00A05F73">
        <w:rPr>
          <w:color w:val="000000" w:themeColor="text1"/>
        </w:rPr>
        <w:t>Financial identification form (</w:t>
      </w:r>
      <w:r w:rsidRPr="00A05F73">
        <w:rPr>
          <w:b/>
          <w:color w:val="000000" w:themeColor="text1"/>
        </w:rPr>
        <w:t>only for the coordinator of the group/consortium or the one responsible for payment matters</w:t>
      </w:r>
      <w:r w:rsidRPr="00A05F73">
        <w:rPr>
          <w:color w:val="000000" w:themeColor="text1"/>
        </w:rPr>
        <w:t>) dully filled-in (please, use the form available on the following web page:</w:t>
      </w:r>
      <w:r>
        <w:rPr>
          <w:color w:val="000000" w:themeColor="text1"/>
        </w:rPr>
        <w:t xml:space="preserve"> </w:t>
      </w:r>
    </w:p>
    <w:p w14:paraId="673C8E97" w14:textId="2C8E0AA8" w:rsidR="00CA3E9D" w:rsidRPr="005D5154" w:rsidRDefault="00DF2596" w:rsidP="005D5154">
      <w:pPr>
        <w:spacing w:before="0" w:beforeAutospacing="0" w:after="0" w:afterAutospacing="0"/>
        <w:ind w:left="357"/>
        <w:rPr>
          <w:color w:val="000000" w:themeColor="text1"/>
        </w:rPr>
      </w:pPr>
      <w:hyperlink r:id="rId30" w:history="1">
        <w:r w:rsidR="00CA3E9D" w:rsidRPr="00A05F73">
          <w:rPr>
            <w:rStyle w:val="Hyperlink"/>
          </w:rPr>
          <w:t>http://ec.europa.eu/budget/contracts_grants/info_contracts/financial_id/financial_id_en.cfm</w:t>
        </w:r>
      </w:hyperlink>
      <w:r w:rsidR="00CA3E9D" w:rsidRPr="00CA3E9D">
        <w:rPr>
          <w:color w:val="000000" w:themeColor="text1"/>
        </w:rPr>
        <w:t>);</w:t>
      </w:r>
    </w:p>
    <w:p w14:paraId="3B4100F6" w14:textId="2FC45D0B" w:rsidR="00505960" w:rsidRPr="0084712F" w:rsidRDefault="00505960" w:rsidP="007005F1">
      <w:pPr>
        <w:rPr>
          <w:b/>
          <w:i/>
          <w:color w:val="0070C0"/>
        </w:rPr>
      </w:pPr>
      <w:r w:rsidRPr="0084712F">
        <w:t>In addition, involved entities</w:t>
      </w:r>
      <w:r w:rsidR="007005F1">
        <w:t xml:space="preserve"> (</w:t>
      </w:r>
      <w:r w:rsidR="007005F1" w:rsidRPr="007005F1">
        <w:t>see Secti</w:t>
      </w:r>
      <w:r w:rsidR="00D505F6">
        <w:t xml:space="preserve">on 2.4) and all subcontractors, </w:t>
      </w:r>
      <w:r w:rsidR="007005F1" w:rsidRPr="007005F1">
        <w:t>including those which do not need to be identified in the tender (see Section 2.4.2),</w:t>
      </w:r>
      <w:r w:rsidR="005F71D9">
        <w:t xml:space="preserve"> </w:t>
      </w:r>
      <w:r w:rsidRPr="0084712F">
        <w:t xml:space="preserve">must not be subject to </w:t>
      </w:r>
      <w:hyperlink r:id="rId31" w:history="1">
        <w:r w:rsidRPr="0084712F">
          <w:rPr>
            <w:rStyle w:val="Hyperlink"/>
          </w:rPr>
          <w:t>EU restrictive measures</w:t>
        </w:r>
      </w:hyperlink>
      <w:r w:rsidRPr="0084712F">
        <w:t xml:space="preserve"> adopted under Article 29 of the Treaty on the European Union (TEU) or Article 215 of the Treaty on the Functioning of the EU (TFEU)</w:t>
      </w:r>
      <w:r w:rsidRPr="0084712F">
        <w:rPr>
          <w:rStyle w:val="FootnoteReference"/>
        </w:rPr>
        <w:footnoteReference w:id="17"/>
      </w:r>
      <w:r w:rsidRPr="0084712F">
        <w:t xml:space="preserve"> that constitute a legal impediment to perform the contract. This requirement will be assessed by reference to the EU restrictive measures in force. Therefore, the tenderer is not required to submit any evidence of not being subject to EU restrictive measures.</w:t>
      </w:r>
    </w:p>
    <w:p w14:paraId="30CF80D6" w14:textId="77777777" w:rsidR="00A13E52" w:rsidRPr="0084712F" w:rsidRDefault="00A13E52" w:rsidP="00DE1F98">
      <w:pPr>
        <w:pStyle w:val="Heading2"/>
        <w:numPr>
          <w:ilvl w:val="2"/>
          <w:numId w:val="18"/>
        </w:numPr>
      </w:pPr>
      <w:bookmarkStart w:id="50" w:name="_Ref527984879"/>
      <w:r w:rsidRPr="0084712F">
        <w:t>E</w:t>
      </w:r>
      <w:r w:rsidR="007A5B25" w:rsidRPr="0084712F">
        <w:t>conomic and financial capacity</w:t>
      </w:r>
      <w:bookmarkEnd w:id="50"/>
      <w:r w:rsidR="007A5B25" w:rsidRPr="0084712F">
        <w:t xml:space="preserve"> </w:t>
      </w:r>
    </w:p>
    <w:p w14:paraId="550CB488" w14:textId="5EE01478" w:rsidR="00D4319F" w:rsidRPr="0084712F" w:rsidRDefault="002C3088" w:rsidP="002F3113">
      <w:pPr>
        <w:spacing w:after="120"/>
      </w:pPr>
      <w:r w:rsidRPr="0084712F">
        <w:rPr>
          <w:b/>
          <w:i/>
          <w:color w:val="0070C0"/>
        </w:rPr>
        <w:t xml:space="preserve"> </w:t>
      </w:r>
      <w:r w:rsidR="00A66FB0" w:rsidRPr="0084712F">
        <w:t>Tenderers must comply with the following selection criteria in order t</w:t>
      </w:r>
      <w:r w:rsidR="00E03339" w:rsidRPr="0084712F">
        <w:t xml:space="preserve">o </w:t>
      </w:r>
      <w:r w:rsidR="00A66FB0" w:rsidRPr="0084712F">
        <w:t>prove</w:t>
      </w:r>
      <w:r w:rsidR="00E03339" w:rsidRPr="0084712F">
        <w:t xml:space="preserve"> that they have the necessary economic and financial capacity to perform the contract. </w:t>
      </w:r>
    </w:p>
    <w:p w14:paraId="6376AFA7" w14:textId="51994B1F" w:rsidR="0079281C" w:rsidRPr="0084712F" w:rsidRDefault="0079281C" w:rsidP="005D2AF8">
      <w:pPr>
        <w:spacing w:after="240"/>
        <w:rPr>
          <w:b/>
        </w:rPr>
      </w:pPr>
    </w:p>
    <w:tbl>
      <w:tblPr>
        <w:tblStyle w:val="LightList-Accent1"/>
        <w:tblW w:w="0" w:type="auto"/>
        <w:tblInd w:w="108" w:type="dxa"/>
        <w:tblLook w:val="04A0" w:firstRow="1" w:lastRow="0" w:firstColumn="1" w:lastColumn="0" w:noHBand="0" w:noVBand="1"/>
      </w:tblPr>
      <w:tblGrid>
        <w:gridCol w:w="3055"/>
        <w:gridCol w:w="5887"/>
      </w:tblGrid>
      <w:tr w:rsidR="00D4319F" w:rsidRPr="0084712F" w14:paraId="62C6AE64" w14:textId="77777777" w:rsidTr="000D0D4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5B3D893C" w14:textId="77777777" w:rsidR="00D4319F" w:rsidRPr="0084712F" w:rsidRDefault="00D4319F" w:rsidP="00D4319F">
            <w:pPr>
              <w:pStyle w:val="Text2"/>
              <w:ind w:left="132"/>
              <w:jc w:val="center"/>
              <w:rPr>
                <w:sz w:val="24"/>
                <w:szCs w:val="24"/>
              </w:rPr>
            </w:pPr>
            <w:r w:rsidRPr="0084712F">
              <w:rPr>
                <w:sz w:val="24"/>
                <w:szCs w:val="24"/>
              </w:rPr>
              <w:t>Criterion F1</w:t>
            </w:r>
          </w:p>
        </w:tc>
      </w:tr>
      <w:tr w:rsidR="00D4319F" w:rsidRPr="0084712F" w14:paraId="3A6CE2FD" w14:textId="77777777" w:rsidTr="000D0D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right w:val="single" w:sz="8" w:space="0" w:color="4F81BD" w:themeColor="accent1"/>
            </w:tcBorders>
          </w:tcPr>
          <w:p w14:paraId="7B1D2C3C" w14:textId="77777777" w:rsidR="00D4319F" w:rsidRPr="0084712F" w:rsidRDefault="00D4319F" w:rsidP="00E03339">
            <w:pPr>
              <w:spacing w:before="0" w:beforeAutospacing="0" w:after="0" w:afterAutospacing="0"/>
              <w:jc w:val="left"/>
              <w:rPr>
                <w:rFonts w:eastAsiaTheme="minorHAnsi"/>
                <w:sz w:val="24"/>
                <w:szCs w:val="24"/>
                <w:lang w:eastAsia="en-US"/>
              </w:rPr>
            </w:pPr>
            <w:r w:rsidRPr="0084712F">
              <w:rPr>
                <w:rFonts w:eastAsiaTheme="minorHAnsi"/>
                <w:sz w:val="24"/>
                <w:szCs w:val="24"/>
                <w:lang w:eastAsia="en-US"/>
              </w:rPr>
              <w:t xml:space="preserve">Minimum level of capacity </w:t>
            </w:r>
          </w:p>
        </w:tc>
        <w:tc>
          <w:tcPr>
            <w:tcW w:w="6058" w:type="dxa"/>
            <w:tcBorders>
              <w:left w:val="single" w:sz="8" w:space="0" w:color="4F81BD" w:themeColor="accent1"/>
            </w:tcBorders>
          </w:tcPr>
          <w:p w14:paraId="2936E7F1" w14:textId="23433134" w:rsidR="00D4319F" w:rsidRPr="00174216" w:rsidRDefault="00D4319F" w:rsidP="001E50C4">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174216">
              <w:rPr>
                <w:sz w:val="24"/>
                <w:szCs w:val="24"/>
              </w:rPr>
              <w:t xml:space="preserve">Average yearly turnover of the last </w:t>
            </w:r>
            <w:r w:rsidR="00AB2976" w:rsidRPr="00174216">
              <w:rPr>
                <w:sz w:val="24"/>
                <w:szCs w:val="24"/>
              </w:rPr>
              <w:t>three</w:t>
            </w:r>
            <w:r w:rsidRPr="00174216">
              <w:rPr>
                <w:sz w:val="24"/>
                <w:szCs w:val="24"/>
              </w:rPr>
              <w:t xml:space="preserve"> financial years above EUR </w:t>
            </w:r>
            <w:r w:rsidR="00017DDD" w:rsidRPr="00580E81">
              <w:rPr>
                <w:rFonts w:eastAsiaTheme="minorHAnsi"/>
                <w:b/>
                <w:color w:val="000000" w:themeColor="text1"/>
                <w:lang w:eastAsia="en-US"/>
              </w:rPr>
              <w:t>152.500,00</w:t>
            </w:r>
            <w:r w:rsidRPr="00580E81">
              <w:rPr>
                <w:b/>
                <w:color w:val="000000" w:themeColor="text1"/>
              </w:rPr>
              <w:t>.</w:t>
            </w:r>
            <w:r w:rsidRPr="00580E81">
              <w:rPr>
                <w:color w:val="000000" w:themeColor="text1"/>
              </w:rPr>
              <w:t xml:space="preserve"> </w:t>
            </w:r>
          </w:p>
        </w:tc>
      </w:tr>
      <w:tr w:rsidR="00D4319F" w:rsidRPr="0084712F" w14:paraId="6DFA493F" w14:textId="77777777" w:rsidTr="000D0D4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7E4CE6F6" w14:textId="77777777" w:rsidR="00D4319F" w:rsidRPr="0084712F" w:rsidRDefault="00D4319F" w:rsidP="000D0D4F">
            <w:pPr>
              <w:spacing w:before="0" w:beforeAutospacing="0" w:after="0" w:afterAutospacing="0"/>
              <w:ind w:left="12"/>
              <w:jc w:val="left"/>
              <w:rPr>
                <w:rFonts w:eastAsiaTheme="minorHAnsi"/>
                <w:sz w:val="24"/>
                <w:szCs w:val="24"/>
                <w:lang w:eastAsia="en-US"/>
              </w:rPr>
            </w:pPr>
            <w:r w:rsidRPr="0084712F">
              <w:rPr>
                <w:rFonts w:eastAsiaTheme="minorHAnsi"/>
                <w:sz w:val="24"/>
                <w:szCs w:val="24"/>
                <w:lang w:eastAsia="en-US"/>
              </w:rPr>
              <w:lastRenderedPageBreak/>
              <w:t>Basis for assessment</w:t>
            </w:r>
          </w:p>
        </w:tc>
        <w:tc>
          <w:tcPr>
            <w:tcW w:w="6058" w:type="dxa"/>
            <w:tcBorders>
              <w:left w:val="single" w:sz="8" w:space="0" w:color="4F81BD" w:themeColor="accent1"/>
            </w:tcBorders>
          </w:tcPr>
          <w:p w14:paraId="67457083" w14:textId="77777777" w:rsidR="00D4319F" w:rsidRPr="00457806" w:rsidRDefault="00476330" w:rsidP="00476330">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457806">
              <w:rPr>
                <w:sz w:val="24"/>
                <w:szCs w:val="24"/>
              </w:rPr>
              <w:t>This criterion applies to the tenderer as a whole, i.e. a</w:t>
            </w:r>
            <w:r w:rsidR="00E03339" w:rsidRPr="00457806">
              <w:rPr>
                <w:sz w:val="24"/>
                <w:szCs w:val="24"/>
              </w:rPr>
              <w:t xml:space="preserve"> consolidated assessm</w:t>
            </w:r>
            <w:r w:rsidRPr="00457806">
              <w:rPr>
                <w:sz w:val="24"/>
                <w:szCs w:val="24"/>
              </w:rPr>
              <w:t xml:space="preserve">ent of the combined capacities of all involved entities </w:t>
            </w:r>
            <w:r w:rsidR="00E03339" w:rsidRPr="00457806">
              <w:rPr>
                <w:sz w:val="24"/>
                <w:szCs w:val="24"/>
              </w:rPr>
              <w:t>will be carried out.</w:t>
            </w:r>
          </w:p>
        </w:tc>
      </w:tr>
      <w:tr w:rsidR="00D4319F" w:rsidRPr="0084712F" w14:paraId="024CB574" w14:textId="77777777" w:rsidTr="000D0D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35D8F929" w14:textId="77777777" w:rsidR="00D4319F" w:rsidRPr="0084712F" w:rsidRDefault="00D4319F" w:rsidP="000D0D4F">
            <w:pPr>
              <w:spacing w:before="0" w:beforeAutospacing="0" w:after="0" w:afterAutospacing="0"/>
              <w:ind w:left="12"/>
              <w:jc w:val="left"/>
              <w:rPr>
                <w:rFonts w:eastAsiaTheme="minorHAnsi"/>
                <w:sz w:val="24"/>
                <w:szCs w:val="24"/>
                <w:lang w:eastAsia="en-US"/>
              </w:rPr>
            </w:pPr>
            <w:r w:rsidRPr="0084712F">
              <w:rPr>
                <w:rFonts w:eastAsiaTheme="minorHAnsi"/>
                <w:sz w:val="24"/>
                <w:szCs w:val="24"/>
                <w:lang w:eastAsia="en-US"/>
              </w:rPr>
              <w:t>Evidence</w:t>
            </w:r>
          </w:p>
        </w:tc>
        <w:tc>
          <w:tcPr>
            <w:tcW w:w="6058" w:type="dxa"/>
            <w:tcBorders>
              <w:left w:val="single" w:sz="8" w:space="0" w:color="4F81BD" w:themeColor="accent1"/>
            </w:tcBorders>
          </w:tcPr>
          <w:p w14:paraId="5FDB7CB9" w14:textId="6AA733E6" w:rsidR="00D4319F" w:rsidRPr="00457806" w:rsidRDefault="00E03339" w:rsidP="001E50C4">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457806">
              <w:rPr>
                <w:sz w:val="24"/>
                <w:szCs w:val="24"/>
              </w:rPr>
              <w:t>Copy of the profit and loss accounts and balance sheet</w:t>
            </w:r>
            <w:r w:rsidR="00311F8F" w:rsidRPr="00457806">
              <w:rPr>
                <w:sz w:val="24"/>
                <w:szCs w:val="24"/>
              </w:rPr>
              <w:t>s</w:t>
            </w:r>
            <w:r w:rsidRPr="00457806">
              <w:rPr>
                <w:sz w:val="24"/>
                <w:szCs w:val="24"/>
              </w:rPr>
              <w:t xml:space="preserve"> for the last </w:t>
            </w:r>
            <w:r w:rsidR="00AB2976" w:rsidRPr="00457806">
              <w:rPr>
                <w:sz w:val="24"/>
                <w:szCs w:val="24"/>
              </w:rPr>
              <w:t xml:space="preserve">three </w:t>
            </w:r>
            <w:r w:rsidRPr="00457806">
              <w:rPr>
                <w:sz w:val="24"/>
                <w:szCs w:val="24"/>
              </w:rPr>
              <w:t xml:space="preserve">years for which accounts have been closed from each concerned </w:t>
            </w:r>
            <w:r w:rsidR="00A66FB0" w:rsidRPr="00457806">
              <w:rPr>
                <w:sz w:val="24"/>
                <w:szCs w:val="24"/>
              </w:rPr>
              <w:t xml:space="preserve">involved </w:t>
            </w:r>
            <w:r w:rsidRPr="00457806">
              <w:rPr>
                <w:sz w:val="24"/>
                <w:szCs w:val="24"/>
              </w:rPr>
              <w:t>entity, or, failing that, appropriate statements from banks. The most recent year must have been closed within the last 18 months.</w:t>
            </w:r>
          </w:p>
        </w:tc>
      </w:tr>
    </w:tbl>
    <w:p w14:paraId="53D9DA5D" w14:textId="3CA421DC" w:rsidR="00E03339" w:rsidRDefault="00E03339" w:rsidP="00E03339">
      <w:pPr>
        <w:spacing w:after="120"/>
      </w:pPr>
    </w:p>
    <w:tbl>
      <w:tblPr>
        <w:tblStyle w:val="LightList-Accent1"/>
        <w:tblW w:w="0" w:type="auto"/>
        <w:tblInd w:w="108" w:type="dxa"/>
        <w:tblLook w:val="04A0" w:firstRow="1" w:lastRow="0" w:firstColumn="1" w:lastColumn="0" w:noHBand="0" w:noVBand="1"/>
      </w:tblPr>
      <w:tblGrid>
        <w:gridCol w:w="3056"/>
        <w:gridCol w:w="5886"/>
      </w:tblGrid>
      <w:tr w:rsidR="00527E60" w:rsidRPr="0084712F" w14:paraId="6CB2357F" w14:textId="77777777" w:rsidTr="003C2990">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35828EEF" w14:textId="77777777" w:rsidR="00527E60" w:rsidRPr="0084712F" w:rsidRDefault="00527E60" w:rsidP="003C2990">
            <w:pPr>
              <w:pStyle w:val="Text2"/>
              <w:ind w:left="132"/>
              <w:jc w:val="center"/>
              <w:rPr>
                <w:sz w:val="24"/>
                <w:szCs w:val="24"/>
              </w:rPr>
            </w:pPr>
            <w:r w:rsidRPr="0084712F">
              <w:rPr>
                <w:sz w:val="24"/>
                <w:szCs w:val="24"/>
              </w:rPr>
              <w:t>Criterion F2</w:t>
            </w:r>
          </w:p>
        </w:tc>
      </w:tr>
      <w:tr w:rsidR="00527E60" w:rsidRPr="0084712F" w14:paraId="1F1A92E6" w14:textId="77777777" w:rsidTr="003C299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56" w:type="dxa"/>
            <w:tcBorders>
              <w:top w:val="nil"/>
              <w:right w:val="single" w:sz="8" w:space="0" w:color="4F81BD" w:themeColor="accent1"/>
            </w:tcBorders>
          </w:tcPr>
          <w:p w14:paraId="0BBB3EB4" w14:textId="77777777" w:rsidR="00527E60" w:rsidRPr="0084712F" w:rsidRDefault="00527E60" w:rsidP="003C2990">
            <w:pPr>
              <w:spacing w:before="0" w:beforeAutospacing="0" w:after="0" w:afterAutospacing="0"/>
              <w:jc w:val="left"/>
              <w:rPr>
                <w:rFonts w:eastAsiaTheme="minorHAnsi"/>
                <w:sz w:val="24"/>
                <w:szCs w:val="24"/>
                <w:lang w:eastAsia="en-US"/>
              </w:rPr>
            </w:pPr>
            <w:r w:rsidRPr="0084712F">
              <w:rPr>
                <w:rFonts w:eastAsiaTheme="minorHAnsi"/>
                <w:sz w:val="24"/>
                <w:szCs w:val="24"/>
                <w:lang w:eastAsia="en-US"/>
              </w:rPr>
              <w:t xml:space="preserve">Minimum level of capacity </w:t>
            </w:r>
          </w:p>
        </w:tc>
        <w:tc>
          <w:tcPr>
            <w:tcW w:w="5886" w:type="dxa"/>
            <w:tcBorders>
              <w:left w:val="single" w:sz="8" w:space="0" w:color="4F81BD" w:themeColor="accent1"/>
            </w:tcBorders>
          </w:tcPr>
          <w:p w14:paraId="296132B8" w14:textId="77777777" w:rsidR="00527E60" w:rsidRDefault="00527E60" w:rsidP="003C2990">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The following financial ratios must show a positive trend over three years in order to demonstrate the economic and financial capacity of the tenderers</w:t>
            </w:r>
            <w:r>
              <w:rPr>
                <w:sz w:val="24"/>
                <w:szCs w:val="24"/>
              </w:rPr>
              <w:t>:</w:t>
            </w:r>
          </w:p>
          <w:p w14:paraId="10E38095" w14:textId="77777777" w:rsidR="00527E60" w:rsidRPr="003D0871" w:rsidRDefault="00527E60" w:rsidP="00527E60">
            <w:pPr>
              <w:pStyle w:val="ListParagraph"/>
              <w:numPr>
                <w:ilvl w:val="0"/>
                <w:numId w:val="81"/>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Liquidity:</w:t>
            </w:r>
          </w:p>
          <w:p w14:paraId="02C88F67" w14:textId="77777777" w:rsidR="00527E60" w:rsidRPr="003D0871" w:rsidRDefault="00527E60" w:rsidP="00527E60">
            <w:pPr>
              <w:pStyle w:val="ListParagraph"/>
              <w:numPr>
                <w:ilvl w:val="0"/>
                <w:numId w:val="8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Current ratio w</w:t>
            </w:r>
            <w:r>
              <w:rPr>
                <w:sz w:val="24"/>
                <w:szCs w:val="24"/>
              </w:rPr>
              <w:t>h</w:t>
            </w:r>
            <w:r w:rsidRPr="003D0871">
              <w:rPr>
                <w:sz w:val="24"/>
                <w:szCs w:val="24"/>
              </w:rPr>
              <w:t>ich measures a company's ability to pay off its current liabilities (payable within one year) with its total current assets such as cash, accounts receivable, and inventories. The higher the ratio, the better the company's liquidity position</w:t>
            </w:r>
          </w:p>
          <w:p w14:paraId="63320987" w14:textId="77777777" w:rsidR="00527E60" w:rsidRPr="003D0871" w:rsidRDefault="00527E60" w:rsidP="00527E60">
            <w:pPr>
              <w:pStyle w:val="ListParagraph"/>
              <w:numPr>
                <w:ilvl w:val="0"/>
                <w:numId w:val="8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Acid-test ratio measures a company's ability to meet its short-term obligations with its most liquid assets and therefore excludes inventories from its current assets</w:t>
            </w:r>
          </w:p>
          <w:p w14:paraId="11A47935" w14:textId="77777777" w:rsidR="00527E60" w:rsidRPr="003D0871" w:rsidRDefault="00527E60" w:rsidP="00527E60">
            <w:pPr>
              <w:pStyle w:val="ListParagraph"/>
              <w:numPr>
                <w:ilvl w:val="0"/>
                <w:numId w:val="81"/>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Profitability:</w:t>
            </w:r>
          </w:p>
          <w:p w14:paraId="6DCAA5B7" w14:textId="77777777" w:rsidR="00527E60" w:rsidRPr="003D0871" w:rsidRDefault="00527E60" w:rsidP="00527E60">
            <w:pPr>
              <w:pStyle w:val="ListParagraph"/>
              <w:numPr>
                <w:ilvl w:val="0"/>
                <w:numId w:val="8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Gross margin refers to a profitability measure that looks at a company's gross profit compared to its revenue or sales. The higher the gross margin, the more capital a company retains, which it can then use to pay other costs or satisfy debt obligations.</w:t>
            </w:r>
          </w:p>
          <w:p w14:paraId="124457EB" w14:textId="77777777" w:rsidR="00527E60" w:rsidRPr="003D0871" w:rsidRDefault="00527E60" w:rsidP="00527E60">
            <w:pPr>
              <w:pStyle w:val="ListParagraph"/>
              <w:numPr>
                <w:ilvl w:val="0"/>
                <w:numId w:val="8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Net margin measures how much net income or profit is generated as a percentage of revenue. The net profit margin illustrates how much of each euro in revenue collected by a company translates into profit.</w:t>
            </w:r>
          </w:p>
          <w:p w14:paraId="62ED7E5A" w14:textId="77777777" w:rsidR="00527E60" w:rsidRPr="003D0871" w:rsidRDefault="00527E60" w:rsidP="00527E60">
            <w:pPr>
              <w:pStyle w:val="ListParagraph"/>
              <w:numPr>
                <w:ilvl w:val="0"/>
                <w:numId w:val="81"/>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Rate on Return:</w:t>
            </w:r>
          </w:p>
          <w:p w14:paraId="4C153470" w14:textId="77777777" w:rsidR="00527E60" w:rsidRPr="003D0871" w:rsidRDefault="00527E60" w:rsidP="00527E60">
            <w:pPr>
              <w:pStyle w:val="ListParagraph"/>
              <w:numPr>
                <w:ilvl w:val="0"/>
                <w:numId w:val="84"/>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 xml:space="preserve">Return on Total Assets is a type of return on investment (ROI) metric that measures the profitability of a business in relation to its total assets. This ratio indicates how well a company is performing by comparing the profit (net income) it’s generating to the capital it’s invested in assets.  The higher the return, the more productive and efficient </w:t>
            </w:r>
            <w:r w:rsidRPr="003D0871">
              <w:rPr>
                <w:sz w:val="24"/>
                <w:szCs w:val="24"/>
              </w:rPr>
              <w:lastRenderedPageBreak/>
              <w:t>management is in utilizing economic resources.</w:t>
            </w:r>
          </w:p>
          <w:p w14:paraId="64897C2F" w14:textId="77777777" w:rsidR="00527E60" w:rsidRPr="003D0871" w:rsidRDefault="00527E60" w:rsidP="00527E60">
            <w:pPr>
              <w:pStyle w:val="ListParagraph"/>
              <w:numPr>
                <w:ilvl w:val="0"/>
                <w:numId w:val="84"/>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Return on Capital Employed (ROCE) is a financial ratio used to assess a company's profitability and capital efficiency. In other words, this ratio help to understand how well a company is generating profits from its capital as it is put to use.</w:t>
            </w:r>
          </w:p>
          <w:p w14:paraId="096E0C91" w14:textId="77777777" w:rsidR="00527E60" w:rsidRPr="003D0871" w:rsidRDefault="00527E60" w:rsidP="00527E60">
            <w:pPr>
              <w:pStyle w:val="ListParagraph"/>
              <w:numPr>
                <w:ilvl w:val="0"/>
                <w:numId w:val="81"/>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Asset Usage:</w:t>
            </w:r>
          </w:p>
          <w:p w14:paraId="5DE4C2F5" w14:textId="77777777" w:rsidR="00527E60" w:rsidRDefault="00527E60" w:rsidP="00527E60">
            <w:pPr>
              <w:pStyle w:val="ListParagraph"/>
              <w:numPr>
                <w:ilvl w:val="0"/>
                <w:numId w:val="8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Total Asset Turnover measures the value of a company's sales or revenues relative to the value of its assets. The asset turnover ratio can be used as an indicator of the efficiency with which a company is using its assets to generate revenue. The higher the asset turnover ratio, the more efficient a company is at generating revenue from its assets. Conversely, if a company has a low asset turnover ratio, it indicates it is not efficiently using its assets to generate sales.</w:t>
            </w:r>
          </w:p>
          <w:p w14:paraId="2C181842" w14:textId="77777777" w:rsidR="00527E60" w:rsidRPr="003D0871" w:rsidRDefault="00527E60" w:rsidP="00527E60">
            <w:pPr>
              <w:pStyle w:val="ListParagraph"/>
              <w:numPr>
                <w:ilvl w:val="0"/>
                <w:numId w:val="8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Current Asset Turnover measures the value of a company's sales or revenues relative to the value of its current assets (cash, inventory, accounts receivable, etc.).</w:t>
            </w:r>
          </w:p>
          <w:p w14:paraId="33675AFE" w14:textId="77777777" w:rsidR="00527E60" w:rsidRPr="00457806" w:rsidRDefault="00527E60" w:rsidP="003C2990">
            <w:pPr>
              <w:spacing w:after="240"/>
              <w:cnfStyle w:val="000000100000" w:firstRow="0" w:lastRow="0" w:firstColumn="0" w:lastColumn="0" w:oddVBand="0" w:evenVBand="0" w:oddHBand="1" w:evenHBand="0" w:firstRowFirstColumn="0" w:firstRowLastColumn="0" w:lastRowFirstColumn="0" w:lastRowLastColumn="0"/>
              <w:rPr>
                <w:sz w:val="24"/>
                <w:szCs w:val="24"/>
              </w:rPr>
            </w:pPr>
          </w:p>
        </w:tc>
      </w:tr>
      <w:tr w:rsidR="00527E60" w:rsidRPr="0084712F" w14:paraId="2DE5673A" w14:textId="77777777" w:rsidTr="003C2990">
        <w:trPr>
          <w:trHeight w:val="375"/>
        </w:trPr>
        <w:tc>
          <w:tcPr>
            <w:cnfStyle w:val="001000000000" w:firstRow="0" w:lastRow="0" w:firstColumn="1" w:lastColumn="0" w:oddVBand="0" w:evenVBand="0" w:oddHBand="0" w:evenHBand="0" w:firstRowFirstColumn="0" w:firstRowLastColumn="0" w:lastRowFirstColumn="0" w:lastRowLastColumn="0"/>
            <w:tcW w:w="3056" w:type="dxa"/>
            <w:tcBorders>
              <w:right w:val="single" w:sz="8" w:space="0" w:color="4F81BD" w:themeColor="accent1"/>
            </w:tcBorders>
          </w:tcPr>
          <w:p w14:paraId="5982461D" w14:textId="77777777" w:rsidR="00527E60" w:rsidRPr="0084712F" w:rsidRDefault="00527E60" w:rsidP="003C2990">
            <w:pPr>
              <w:spacing w:before="0" w:beforeAutospacing="0" w:after="0" w:afterAutospacing="0"/>
              <w:ind w:left="12"/>
              <w:jc w:val="left"/>
              <w:rPr>
                <w:rFonts w:eastAsiaTheme="minorHAnsi"/>
                <w:sz w:val="24"/>
                <w:szCs w:val="24"/>
                <w:lang w:eastAsia="en-US"/>
              </w:rPr>
            </w:pPr>
            <w:r w:rsidRPr="0084712F">
              <w:rPr>
                <w:rFonts w:eastAsiaTheme="minorHAnsi"/>
                <w:sz w:val="24"/>
                <w:szCs w:val="24"/>
                <w:lang w:eastAsia="en-US"/>
              </w:rPr>
              <w:lastRenderedPageBreak/>
              <w:t>Basis for assessment</w:t>
            </w:r>
          </w:p>
        </w:tc>
        <w:tc>
          <w:tcPr>
            <w:tcW w:w="5886" w:type="dxa"/>
            <w:tcBorders>
              <w:left w:val="single" w:sz="8" w:space="0" w:color="4F81BD" w:themeColor="accent1"/>
            </w:tcBorders>
          </w:tcPr>
          <w:p w14:paraId="75C8A817" w14:textId="77777777" w:rsidR="00527E60" w:rsidRPr="00457806" w:rsidRDefault="00527E60" w:rsidP="003C2990">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 financial capacity</w:t>
            </w:r>
            <w:r w:rsidRPr="00D65CCF">
              <w:rPr>
                <w:sz w:val="24"/>
                <w:szCs w:val="24"/>
              </w:rPr>
              <w:t xml:space="preserve"> will be </w:t>
            </w:r>
            <w:r>
              <w:rPr>
                <w:sz w:val="24"/>
                <w:szCs w:val="24"/>
              </w:rPr>
              <w:t>assessed</w:t>
            </w:r>
            <w:r w:rsidRPr="00D65CCF">
              <w:rPr>
                <w:sz w:val="24"/>
                <w:szCs w:val="24"/>
              </w:rPr>
              <w:t xml:space="preserve"> </w:t>
            </w:r>
            <w:r>
              <w:rPr>
                <w:sz w:val="24"/>
                <w:szCs w:val="24"/>
              </w:rPr>
              <w:t xml:space="preserve">against </w:t>
            </w:r>
            <w:r w:rsidRPr="007655CF">
              <w:rPr>
                <w:sz w:val="24"/>
                <w:szCs w:val="24"/>
              </w:rPr>
              <w:t>each member of the group in case of joint tender.</w:t>
            </w:r>
          </w:p>
        </w:tc>
      </w:tr>
      <w:tr w:rsidR="00527E60" w:rsidRPr="0084712F" w14:paraId="7897CB44" w14:textId="77777777" w:rsidTr="003C299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56" w:type="dxa"/>
            <w:tcBorders>
              <w:right w:val="single" w:sz="8" w:space="0" w:color="4F81BD" w:themeColor="accent1"/>
            </w:tcBorders>
          </w:tcPr>
          <w:p w14:paraId="54B5F310" w14:textId="77777777" w:rsidR="00527E60" w:rsidRPr="0084712F" w:rsidRDefault="00527E60" w:rsidP="003C2990">
            <w:pPr>
              <w:spacing w:before="0" w:beforeAutospacing="0" w:after="0" w:afterAutospacing="0"/>
              <w:ind w:left="12"/>
              <w:jc w:val="left"/>
              <w:rPr>
                <w:rFonts w:eastAsiaTheme="minorHAnsi"/>
                <w:sz w:val="24"/>
                <w:szCs w:val="24"/>
                <w:lang w:eastAsia="en-US"/>
              </w:rPr>
            </w:pPr>
            <w:r w:rsidRPr="0084712F">
              <w:rPr>
                <w:rFonts w:eastAsiaTheme="minorHAnsi"/>
                <w:sz w:val="24"/>
                <w:szCs w:val="24"/>
                <w:lang w:eastAsia="en-US"/>
              </w:rPr>
              <w:t>Evidence</w:t>
            </w:r>
          </w:p>
        </w:tc>
        <w:tc>
          <w:tcPr>
            <w:tcW w:w="5886" w:type="dxa"/>
            <w:tcBorders>
              <w:left w:val="single" w:sz="8" w:space="0" w:color="4F81BD" w:themeColor="accent1"/>
            </w:tcBorders>
          </w:tcPr>
          <w:p w14:paraId="633A823B" w14:textId="77777777" w:rsidR="00527E60" w:rsidRDefault="00527E60" w:rsidP="00527E60">
            <w:pPr>
              <w:pStyle w:val="Text2"/>
              <w:numPr>
                <w:ilvl w:val="0"/>
                <w:numId w:val="86"/>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Profit and loss accounts;</w:t>
            </w:r>
          </w:p>
          <w:p w14:paraId="56A2EDF8" w14:textId="77777777" w:rsidR="00527E60" w:rsidRDefault="00527E60" w:rsidP="00527E60">
            <w:pPr>
              <w:pStyle w:val="Text2"/>
              <w:numPr>
                <w:ilvl w:val="0"/>
                <w:numId w:val="86"/>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Balance sheets;</w:t>
            </w:r>
          </w:p>
          <w:p w14:paraId="43902972" w14:textId="77777777" w:rsidR="00527E60" w:rsidRDefault="00527E60" w:rsidP="00527E60">
            <w:pPr>
              <w:pStyle w:val="Text2"/>
              <w:numPr>
                <w:ilvl w:val="0"/>
                <w:numId w:val="86"/>
              </w:numPr>
              <w:spacing w:before="0" w:beforeAutospacing="0" w:after="0" w:afterAutospacing="0"/>
              <w:ind w:left="714" w:hanging="357"/>
              <w:cnfStyle w:val="000000100000" w:firstRow="0" w:lastRow="0" w:firstColumn="0" w:lastColumn="0" w:oddVBand="0" w:evenVBand="0" w:oddHBand="1" w:evenHBand="0" w:firstRowFirstColumn="0" w:firstRowLastColumn="0" w:lastRowFirstColumn="0" w:lastRowLastColumn="0"/>
              <w:rPr>
                <w:sz w:val="24"/>
                <w:szCs w:val="24"/>
              </w:rPr>
            </w:pPr>
            <w:r w:rsidRPr="0038235A">
              <w:rPr>
                <w:sz w:val="24"/>
                <w:szCs w:val="24"/>
              </w:rPr>
              <w:t>Explanatory notes and/or annexes that form part of the above financial statements (if available)</w:t>
            </w:r>
          </w:p>
          <w:p w14:paraId="0C92D8E7" w14:textId="77777777" w:rsidR="00527E60" w:rsidRPr="00457806" w:rsidRDefault="00527E60" w:rsidP="003C2990">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E03339">
              <w:rPr>
                <w:sz w:val="24"/>
                <w:szCs w:val="24"/>
              </w:rPr>
              <w:t>for the last two</w:t>
            </w:r>
            <w:r>
              <w:rPr>
                <w:sz w:val="24"/>
                <w:szCs w:val="24"/>
              </w:rPr>
              <w:t xml:space="preserve"> </w:t>
            </w:r>
            <w:r w:rsidRPr="00E03339">
              <w:rPr>
                <w:sz w:val="24"/>
                <w:szCs w:val="24"/>
              </w:rPr>
              <w:t xml:space="preserve">years for which accounts have been closed from each concerned </w:t>
            </w:r>
            <w:r w:rsidRPr="00A66FB0">
              <w:rPr>
                <w:i/>
                <w:sz w:val="24"/>
                <w:szCs w:val="24"/>
              </w:rPr>
              <w:t>involved entity</w:t>
            </w:r>
            <w:r w:rsidRPr="00E03339">
              <w:rPr>
                <w:sz w:val="24"/>
                <w:szCs w:val="24"/>
              </w:rPr>
              <w:t>, or, failing that, appropriate statements from banks. The most recent year must have been closed within the last 18 months</w:t>
            </w:r>
            <w:r>
              <w:rPr>
                <w:sz w:val="24"/>
                <w:szCs w:val="24"/>
              </w:rPr>
              <w:t>.</w:t>
            </w:r>
          </w:p>
        </w:tc>
      </w:tr>
    </w:tbl>
    <w:p w14:paraId="6D41A1C7" w14:textId="77777777" w:rsidR="006701D0" w:rsidRPr="0084712F" w:rsidRDefault="006701D0" w:rsidP="00E03339">
      <w:pPr>
        <w:spacing w:after="120"/>
      </w:pPr>
    </w:p>
    <w:p w14:paraId="5B5E48F1" w14:textId="16A1A7A3" w:rsidR="00D01E24" w:rsidRPr="0084712F" w:rsidRDefault="00A66FB0" w:rsidP="00D01E24">
      <w:pPr>
        <w:pStyle w:val="Text1"/>
        <w:pBdr>
          <w:top w:val="single" w:sz="4" w:space="1" w:color="auto"/>
          <w:left w:val="single" w:sz="4" w:space="4" w:color="auto"/>
          <w:bottom w:val="single" w:sz="4" w:space="1" w:color="auto"/>
          <w:right w:val="single" w:sz="4" w:space="4" w:color="auto"/>
        </w:pBdr>
        <w:rPr>
          <w:b w:val="0"/>
        </w:rPr>
      </w:pPr>
      <w:r w:rsidRPr="0084712F">
        <w:rPr>
          <w:rFonts w:ascii="Wingdings" w:eastAsia="Wingdings" w:hAnsi="Wingdings" w:cs="Wingdings"/>
          <w:b w:val="0"/>
        </w:rPr>
        <w:t></w:t>
      </w:r>
      <w:r w:rsidRPr="0084712F">
        <w:rPr>
          <w:b w:val="0"/>
        </w:rPr>
        <w:t xml:space="preserve"> </w:t>
      </w:r>
      <w:r w:rsidR="00D01E24" w:rsidRPr="0084712F">
        <w:rPr>
          <w:b w:val="0"/>
        </w:rPr>
        <w:t xml:space="preserve">All of the </w:t>
      </w:r>
      <w:r w:rsidR="00C4178C" w:rsidRPr="0084712F">
        <w:rPr>
          <w:b w:val="0"/>
        </w:rPr>
        <w:t>above-specified</w:t>
      </w:r>
      <w:r w:rsidR="00D01E24" w:rsidRPr="0084712F">
        <w:rPr>
          <w:b w:val="0"/>
        </w:rPr>
        <w:t xml:space="preserve"> evidence of economic and financial capacity must be provided with the tender.</w:t>
      </w:r>
    </w:p>
    <w:p w14:paraId="4B2121CA" w14:textId="42CA2D86" w:rsidR="00A13E52" w:rsidRPr="0084712F" w:rsidRDefault="00A13E52" w:rsidP="00DE1F98">
      <w:pPr>
        <w:pStyle w:val="Heading2"/>
        <w:numPr>
          <w:ilvl w:val="2"/>
          <w:numId w:val="18"/>
        </w:numPr>
      </w:pPr>
      <w:bookmarkStart w:id="51" w:name="_Ref527984903"/>
      <w:r w:rsidRPr="0084712F">
        <w:t>Technical and professional capacity</w:t>
      </w:r>
      <w:bookmarkEnd w:id="51"/>
      <w:r w:rsidRPr="0084712F">
        <w:t xml:space="preserve"> </w:t>
      </w:r>
    </w:p>
    <w:p w14:paraId="1126D147" w14:textId="0A9C98A2" w:rsidR="00DC2808" w:rsidRPr="0084712F" w:rsidRDefault="00DC2808" w:rsidP="00DC2808">
      <w:pPr>
        <w:pStyle w:val="Text1"/>
        <w:pBdr>
          <w:top w:val="single" w:sz="4" w:space="1" w:color="auto"/>
          <w:left w:val="single" w:sz="4" w:space="4" w:color="auto"/>
          <w:bottom w:val="single" w:sz="4" w:space="0" w:color="auto"/>
          <w:right w:val="single" w:sz="4" w:space="4" w:color="auto"/>
        </w:pBdr>
        <w:spacing w:after="0"/>
        <w:rPr>
          <w:b w:val="0"/>
        </w:rPr>
      </w:pPr>
      <w:r w:rsidRPr="0084712F">
        <w:rPr>
          <w:rFonts w:ascii="Wingdings" w:eastAsia="Wingdings" w:hAnsi="Wingdings" w:cs="Wingdings"/>
          <w:b w:val="0"/>
        </w:rPr>
        <w:t></w:t>
      </w:r>
      <w:r w:rsidRPr="0084712F">
        <w:rPr>
          <w:b w:val="0"/>
        </w:rPr>
        <w:t xml:space="preserve"> With regard to technical and professional selection criteria, a tenderer may only rely on the capacities of other entities where the latter will perform the works or services for which these capacities are required</w:t>
      </w:r>
      <w:r w:rsidR="00505960" w:rsidRPr="0084712F">
        <w:rPr>
          <w:b w:val="0"/>
        </w:rPr>
        <w:t xml:space="preserve">. The entity on whose capacity the tenderer relies will either assume the role of a subcontractor or fall within the </w:t>
      </w:r>
      <w:r w:rsidR="00056C1F" w:rsidRPr="0084712F">
        <w:rPr>
          <w:b w:val="0"/>
        </w:rPr>
        <w:t>exceptions listed in Section</w:t>
      </w:r>
      <w:r w:rsidR="00CA2B53">
        <w:rPr>
          <w:b w:val="0"/>
        </w:rPr>
        <w:t xml:space="preserve"> </w:t>
      </w:r>
      <w:r w:rsidR="00F062E0">
        <w:rPr>
          <w:b w:val="0"/>
        </w:rPr>
        <w:t>2.4.2.</w:t>
      </w:r>
    </w:p>
    <w:p w14:paraId="6F6C42E3" w14:textId="2C4727D9" w:rsidR="00672706" w:rsidRPr="0084712F" w:rsidRDefault="00672706" w:rsidP="00672706">
      <w:pPr>
        <w:spacing w:after="240"/>
      </w:pPr>
      <w:r w:rsidRPr="0084712F">
        <w:lastRenderedPageBreak/>
        <w:t>Tenderers must comply with the following selection criteria in order to prove that they have the necessary technical and professional capacity to perform the contract</w:t>
      </w:r>
      <w:r w:rsidR="00DC2808" w:rsidRPr="0084712F">
        <w:t>:</w:t>
      </w:r>
      <w:r w:rsidRPr="0084712F">
        <w:t xml:space="preserve"> </w:t>
      </w:r>
    </w:p>
    <w:p w14:paraId="00F5E74E" w14:textId="55AF15B8" w:rsidR="00CB2048" w:rsidRPr="0084712F" w:rsidRDefault="00CB2048" w:rsidP="00CB2048">
      <w:pPr>
        <w:spacing w:after="120"/>
        <w:rPr>
          <w:b/>
          <w:i/>
          <w:color w:val="0070C0"/>
        </w:rPr>
      </w:pPr>
    </w:p>
    <w:tbl>
      <w:tblPr>
        <w:tblStyle w:val="LightList-Accent1"/>
        <w:tblW w:w="0" w:type="auto"/>
        <w:tblInd w:w="108" w:type="dxa"/>
        <w:tblLook w:val="04A0" w:firstRow="1" w:lastRow="0" w:firstColumn="1" w:lastColumn="0" w:noHBand="0" w:noVBand="1"/>
      </w:tblPr>
      <w:tblGrid>
        <w:gridCol w:w="3053"/>
        <w:gridCol w:w="5889"/>
      </w:tblGrid>
      <w:tr w:rsidR="00217DE6" w:rsidRPr="0084712F" w14:paraId="04D3D198" w14:textId="77777777" w:rsidTr="4869494B">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1C9B1726" w14:textId="77777777" w:rsidR="00217DE6" w:rsidRPr="0084712F" w:rsidRDefault="00217DE6" w:rsidP="00217DE6">
            <w:pPr>
              <w:pStyle w:val="Text2"/>
              <w:ind w:left="132"/>
              <w:jc w:val="center"/>
              <w:rPr>
                <w:sz w:val="24"/>
                <w:szCs w:val="24"/>
              </w:rPr>
            </w:pPr>
            <w:r w:rsidRPr="0084712F">
              <w:rPr>
                <w:sz w:val="24"/>
                <w:szCs w:val="24"/>
              </w:rPr>
              <w:t>Criterion T1</w:t>
            </w:r>
          </w:p>
        </w:tc>
      </w:tr>
      <w:tr w:rsidR="00217DE6" w:rsidRPr="0084712F" w14:paraId="544D3A26" w14:textId="77777777" w:rsidTr="4869494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4D1C5DF4" w14:textId="3AF3423C" w:rsidR="001107BB" w:rsidRPr="00CA2B53" w:rsidRDefault="00217DE6" w:rsidP="00AE1EA6">
            <w:pPr>
              <w:spacing w:after="240"/>
              <w:rPr>
                <w:sz w:val="24"/>
                <w:szCs w:val="24"/>
              </w:rPr>
            </w:pPr>
            <w:r w:rsidRPr="00CA2B53">
              <w:rPr>
                <w:b w:val="0"/>
                <w:sz w:val="24"/>
                <w:szCs w:val="24"/>
              </w:rPr>
              <w:t xml:space="preserve">The tenderer must prove experience in the field of </w:t>
            </w:r>
            <w:r w:rsidR="00F30C24">
              <w:rPr>
                <w:b w:val="0"/>
                <w:sz w:val="24"/>
                <w:szCs w:val="24"/>
              </w:rPr>
              <w:t>reception and administrative services as described in sections 1.4.2.</w:t>
            </w:r>
          </w:p>
        </w:tc>
      </w:tr>
      <w:tr w:rsidR="00217DE6" w:rsidRPr="0084712F" w14:paraId="23D0370D" w14:textId="77777777" w:rsidTr="4869494B">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right w:val="single" w:sz="8" w:space="0" w:color="4F81BD" w:themeColor="accent1"/>
            </w:tcBorders>
          </w:tcPr>
          <w:p w14:paraId="31BC9BD9" w14:textId="77777777" w:rsidR="00217DE6" w:rsidRPr="00457806" w:rsidRDefault="00217DE6" w:rsidP="00217DE6">
            <w:pPr>
              <w:spacing w:before="0" w:beforeAutospacing="0" w:after="0" w:afterAutospacing="0"/>
              <w:jc w:val="left"/>
              <w:rPr>
                <w:rFonts w:eastAsiaTheme="minorHAnsi"/>
                <w:sz w:val="24"/>
                <w:szCs w:val="24"/>
                <w:lang w:eastAsia="en-US"/>
              </w:rPr>
            </w:pPr>
            <w:r w:rsidRPr="00457806">
              <w:rPr>
                <w:rFonts w:eastAsiaTheme="minorHAnsi"/>
                <w:sz w:val="24"/>
                <w:szCs w:val="24"/>
                <w:lang w:eastAsia="en-US"/>
              </w:rPr>
              <w:t>Minimum level of capacity</w:t>
            </w:r>
          </w:p>
        </w:tc>
        <w:tc>
          <w:tcPr>
            <w:tcW w:w="6058" w:type="dxa"/>
            <w:tcBorders>
              <w:left w:val="single" w:sz="8" w:space="0" w:color="4F81BD" w:themeColor="accent1"/>
            </w:tcBorders>
          </w:tcPr>
          <w:p w14:paraId="2BB397B8" w14:textId="0B873529" w:rsidR="00217DE6" w:rsidRPr="00457806" w:rsidRDefault="00217DE6">
            <w:pPr>
              <w:spacing w:after="240"/>
              <w:cnfStyle w:val="000000000000" w:firstRow="0" w:lastRow="0" w:firstColumn="0" w:lastColumn="0" w:oddVBand="0" w:evenVBand="0" w:oddHBand="0" w:evenHBand="0" w:firstRowFirstColumn="0" w:firstRowLastColumn="0" w:lastRowFirstColumn="0" w:lastRowLastColumn="0"/>
              <w:rPr>
                <w:sz w:val="24"/>
                <w:szCs w:val="24"/>
              </w:rPr>
            </w:pPr>
            <w:r w:rsidRPr="00457806">
              <w:rPr>
                <w:sz w:val="24"/>
                <w:szCs w:val="24"/>
              </w:rPr>
              <w:t xml:space="preserve">At least </w:t>
            </w:r>
            <w:r w:rsidR="00F30C24">
              <w:rPr>
                <w:sz w:val="24"/>
                <w:szCs w:val="24"/>
              </w:rPr>
              <w:t>2</w:t>
            </w:r>
            <w:r w:rsidRPr="00457806">
              <w:rPr>
                <w:sz w:val="24"/>
                <w:szCs w:val="24"/>
              </w:rPr>
              <w:t xml:space="preserve"> similar (in scope and complexity) projects completed in the </w:t>
            </w:r>
            <w:r w:rsidRPr="006A649F">
              <w:rPr>
                <w:sz w:val="24"/>
                <w:szCs w:val="24"/>
              </w:rPr>
              <w:t xml:space="preserve">last </w:t>
            </w:r>
            <w:r w:rsidRPr="002F3113">
              <w:rPr>
                <w:sz w:val="24"/>
                <w:szCs w:val="24"/>
              </w:rPr>
              <w:t>three years</w:t>
            </w:r>
            <w:r w:rsidRPr="006A649F">
              <w:rPr>
                <w:sz w:val="24"/>
                <w:szCs w:val="24"/>
              </w:rPr>
              <w:t xml:space="preserve"> preceding</w:t>
            </w:r>
            <w:r w:rsidRPr="00457806">
              <w:rPr>
                <w:sz w:val="24"/>
                <w:szCs w:val="24"/>
              </w:rPr>
              <w:t xml:space="preserve"> the tender submission deadline. </w:t>
            </w:r>
          </w:p>
        </w:tc>
      </w:tr>
      <w:tr w:rsidR="00217DE6" w:rsidRPr="0084712F" w14:paraId="2E4ECD01" w14:textId="77777777" w:rsidTr="4869494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05DCB2F6" w14:textId="77777777" w:rsidR="00217DE6" w:rsidRPr="00457806" w:rsidRDefault="00217DE6" w:rsidP="008E17D8">
            <w:pPr>
              <w:spacing w:before="0" w:beforeAutospacing="0" w:after="0" w:afterAutospacing="0"/>
              <w:ind w:left="12"/>
              <w:jc w:val="left"/>
              <w:rPr>
                <w:rFonts w:eastAsiaTheme="minorHAnsi"/>
                <w:sz w:val="24"/>
                <w:szCs w:val="24"/>
                <w:lang w:eastAsia="en-US"/>
              </w:rPr>
            </w:pPr>
            <w:r w:rsidRPr="00457806">
              <w:rPr>
                <w:rFonts w:eastAsiaTheme="minorHAnsi"/>
                <w:sz w:val="24"/>
                <w:szCs w:val="24"/>
                <w:lang w:eastAsia="en-US"/>
              </w:rPr>
              <w:t>Basis for assessment</w:t>
            </w:r>
          </w:p>
        </w:tc>
        <w:tc>
          <w:tcPr>
            <w:tcW w:w="6058" w:type="dxa"/>
            <w:tcBorders>
              <w:left w:val="single" w:sz="8" w:space="0" w:color="4F81BD" w:themeColor="accent1"/>
            </w:tcBorders>
          </w:tcPr>
          <w:p w14:paraId="7ECA348C" w14:textId="2EDA664A" w:rsidR="00937B37" w:rsidRPr="00457806" w:rsidRDefault="00217DE6" w:rsidP="00937B37">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457806">
              <w:rPr>
                <w:sz w:val="24"/>
                <w:szCs w:val="24"/>
              </w:rPr>
              <w:t xml:space="preserve">This criterion applies to the tenderer as a whole, i.e. the </w:t>
            </w:r>
            <w:r w:rsidR="00CA4380" w:rsidRPr="00457806">
              <w:rPr>
                <w:sz w:val="24"/>
                <w:szCs w:val="24"/>
              </w:rPr>
              <w:t xml:space="preserve">consolidated assessment of </w:t>
            </w:r>
            <w:r w:rsidRPr="00457806">
              <w:rPr>
                <w:sz w:val="24"/>
                <w:szCs w:val="24"/>
              </w:rPr>
              <w:t>combined capacities of all involved entities</w:t>
            </w:r>
            <w:r w:rsidR="00CA4380" w:rsidRPr="00457806">
              <w:rPr>
                <w:sz w:val="24"/>
                <w:szCs w:val="24"/>
              </w:rPr>
              <w:t xml:space="preserve"> will be carried out</w:t>
            </w:r>
            <w:r w:rsidRPr="00457806">
              <w:rPr>
                <w:sz w:val="24"/>
                <w:szCs w:val="24"/>
              </w:rPr>
              <w:t>.</w:t>
            </w:r>
          </w:p>
        </w:tc>
      </w:tr>
      <w:tr w:rsidR="00217DE6" w:rsidRPr="0084712F" w14:paraId="5DA5BB3D" w14:textId="77777777" w:rsidTr="4869494B">
        <w:trPr>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201B79CE" w14:textId="77777777" w:rsidR="00217DE6" w:rsidRPr="00457806" w:rsidRDefault="00217DE6" w:rsidP="008E17D8">
            <w:pPr>
              <w:spacing w:before="0" w:beforeAutospacing="0" w:after="0" w:afterAutospacing="0"/>
              <w:ind w:left="12"/>
              <w:jc w:val="left"/>
              <w:rPr>
                <w:rFonts w:eastAsiaTheme="minorHAnsi"/>
                <w:sz w:val="24"/>
                <w:szCs w:val="24"/>
                <w:lang w:eastAsia="en-US"/>
              </w:rPr>
            </w:pPr>
            <w:r w:rsidRPr="00457806">
              <w:rPr>
                <w:rFonts w:eastAsiaTheme="minorHAnsi"/>
                <w:sz w:val="24"/>
                <w:szCs w:val="24"/>
                <w:lang w:eastAsia="en-US"/>
              </w:rPr>
              <w:t>Evidence</w:t>
            </w:r>
          </w:p>
        </w:tc>
        <w:tc>
          <w:tcPr>
            <w:tcW w:w="6058" w:type="dxa"/>
            <w:tcBorders>
              <w:left w:val="single" w:sz="8" w:space="0" w:color="4F81BD" w:themeColor="accent1"/>
            </w:tcBorders>
          </w:tcPr>
          <w:p w14:paraId="591C9087" w14:textId="7E1C98D3" w:rsidR="00217DE6" w:rsidRPr="00457806" w:rsidRDefault="00217DE6" w:rsidP="00217DE6">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457806">
              <w:rPr>
                <w:sz w:val="24"/>
                <w:szCs w:val="24"/>
              </w:rPr>
              <w:t xml:space="preserve">A list of projects meeting the minimum level of capacity. The list shall include details of their start and end date, total </w:t>
            </w:r>
            <w:r w:rsidR="008E17D8" w:rsidRPr="00457806">
              <w:rPr>
                <w:sz w:val="24"/>
                <w:szCs w:val="24"/>
              </w:rPr>
              <w:t xml:space="preserve">project </w:t>
            </w:r>
            <w:r w:rsidRPr="00457806">
              <w:rPr>
                <w:sz w:val="24"/>
                <w:szCs w:val="24"/>
              </w:rPr>
              <w:t xml:space="preserve">amount and scope, role and amount invoiced. In case of </w:t>
            </w:r>
            <w:r w:rsidR="008E17D8" w:rsidRPr="00457806">
              <w:rPr>
                <w:sz w:val="24"/>
                <w:szCs w:val="24"/>
              </w:rPr>
              <w:t>projects</w:t>
            </w:r>
            <w:r w:rsidR="00C4178C" w:rsidRPr="00457806">
              <w:rPr>
                <w:sz w:val="24"/>
                <w:szCs w:val="24"/>
              </w:rPr>
              <w:t xml:space="preserve"> still ongoing,</w:t>
            </w:r>
            <w:r w:rsidRPr="00457806">
              <w:rPr>
                <w:sz w:val="24"/>
                <w:szCs w:val="24"/>
              </w:rPr>
              <w:t xml:space="preserve"> only the portion completed during the reference period will be taken into consideration. </w:t>
            </w:r>
          </w:p>
          <w:p w14:paraId="37E169D4" w14:textId="6BE2161F" w:rsidR="008E17D8" w:rsidRPr="00457806" w:rsidRDefault="008E17D8" w:rsidP="008E17D8">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457806">
              <w:rPr>
                <w:sz w:val="24"/>
                <w:szCs w:val="24"/>
              </w:rPr>
              <w:t xml:space="preserve">As supporting documents for each project </w:t>
            </w:r>
            <w:r w:rsidR="00C4178C" w:rsidRPr="00457806">
              <w:rPr>
                <w:sz w:val="24"/>
                <w:szCs w:val="24"/>
              </w:rPr>
              <w:t>reference,</w:t>
            </w:r>
            <w:r w:rsidRPr="00457806">
              <w:rPr>
                <w:sz w:val="24"/>
                <w:szCs w:val="24"/>
              </w:rPr>
              <w:t xml:space="preserve"> t</w:t>
            </w:r>
            <w:r w:rsidR="00217DE6" w:rsidRPr="00457806">
              <w:rPr>
                <w:sz w:val="24"/>
                <w:szCs w:val="24"/>
              </w:rPr>
              <w:t xml:space="preserve">he </w:t>
            </w:r>
            <w:r w:rsidR="00EF636A" w:rsidRPr="00457806">
              <w:rPr>
                <w:sz w:val="24"/>
                <w:szCs w:val="24"/>
              </w:rPr>
              <w:t>c</w:t>
            </w:r>
            <w:r w:rsidR="00217DE6" w:rsidRPr="00457806">
              <w:rPr>
                <w:sz w:val="24"/>
                <w:szCs w:val="24"/>
              </w:rPr>
              <w:t>ontracting authority may request statements issued by the clients</w:t>
            </w:r>
            <w:r w:rsidRPr="00457806">
              <w:rPr>
                <w:sz w:val="24"/>
                <w:szCs w:val="24"/>
              </w:rPr>
              <w:t xml:space="preserve"> and take contact with them.</w:t>
            </w:r>
          </w:p>
        </w:tc>
      </w:tr>
    </w:tbl>
    <w:p w14:paraId="3A0CE91B" w14:textId="7C337CCA" w:rsidR="00672706" w:rsidRPr="0084712F" w:rsidRDefault="00672706" w:rsidP="00672706">
      <w:pPr>
        <w:rPr>
          <w:b/>
          <w:i/>
          <w:color w:val="0070C0"/>
        </w:rPr>
      </w:pPr>
    </w:p>
    <w:tbl>
      <w:tblPr>
        <w:tblStyle w:val="LightList-Accent1"/>
        <w:tblW w:w="0" w:type="auto"/>
        <w:tblInd w:w="108" w:type="dxa"/>
        <w:tblLook w:val="04A0" w:firstRow="1" w:lastRow="0" w:firstColumn="1" w:lastColumn="0" w:noHBand="0" w:noVBand="1"/>
      </w:tblPr>
      <w:tblGrid>
        <w:gridCol w:w="3059"/>
        <w:gridCol w:w="5883"/>
      </w:tblGrid>
      <w:tr w:rsidR="008E17D8" w:rsidRPr="0084712F" w14:paraId="61A61F8F" w14:textId="77777777" w:rsidTr="2C8A0352">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1C577166" w14:textId="77777777" w:rsidR="008E17D8" w:rsidRPr="0084712F" w:rsidRDefault="008E17D8" w:rsidP="008E17D8">
            <w:pPr>
              <w:pStyle w:val="Text2"/>
              <w:ind w:left="132"/>
              <w:jc w:val="center"/>
              <w:rPr>
                <w:sz w:val="24"/>
                <w:szCs w:val="24"/>
              </w:rPr>
            </w:pPr>
            <w:r w:rsidRPr="0084712F">
              <w:rPr>
                <w:sz w:val="24"/>
                <w:szCs w:val="24"/>
              </w:rPr>
              <w:t>Criterion T2</w:t>
            </w:r>
          </w:p>
        </w:tc>
      </w:tr>
      <w:tr w:rsidR="008E17D8" w:rsidRPr="0084712F" w14:paraId="7F910C82" w14:textId="77777777" w:rsidTr="2C8A035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370F0EB5" w14:textId="77777777" w:rsidR="00A250E7" w:rsidRPr="006A649F" w:rsidRDefault="00A250E7" w:rsidP="00A250E7">
            <w:pPr>
              <w:spacing w:after="240"/>
              <w:rPr>
                <w:b w:val="0"/>
                <w:color w:val="000000" w:themeColor="text1"/>
                <w:sz w:val="24"/>
                <w:szCs w:val="24"/>
              </w:rPr>
            </w:pPr>
            <w:r w:rsidRPr="002F3113">
              <w:rPr>
                <w:sz w:val="24"/>
                <w:szCs w:val="24"/>
              </w:rPr>
              <w:t xml:space="preserve">The team </w:t>
            </w:r>
            <w:r w:rsidRPr="002F3113">
              <w:rPr>
                <w:color w:val="000000" w:themeColor="text1"/>
                <w:sz w:val="24"/>
                <w:szCs w:val="24"/>
              </w:rPr>
              <w:t xml:space="preserve">proposed must be composed of the following: </w:t>
            </w:r>
          </w:p>
          <w:p w14:paraId="57B40B2C" w14:textId="77777777" w:rsidR="00A250E7" w:rsidRPr="006A649F" w:rsidRDefault="00A250E7" w:rsidP="00580E81">
            <w:pPr>
              <w:pStyle w:val="ListParagraph"/>
              <w:numPr>
                <w:ilvl w:val="2"/>
                <w:numId w:val="97"/>
              </w:numPr>
              <w:rPr>
                <w:color w:val="000000" w:themeColor="text1"/>
                <w:sz w:val="24"/>
                <w:szCs w:val="24"/>
              </w:rPr>
            </w:pPr>
            <w:r w:rsidRPr="002F3113">
              <w:rPr>
                <w:color w:val="000000" w:themeColor="text1"/>
                <w:sz w:val="24"/>
                <w:szCs w:val="24"/>
              </w:rPr>
              <w:t xml:space="preserve">contract manager, </w:t>
            </w:r>
          </w:p>
          <w:p w14:paraId="59AA4F74" w14:textId="6B7C2520" w:rsidR="00A250E7" w:rsidRPr="006A649F" w:rsidRDefault="00527E60" w:rsidP="00580E81">
            <w:pPr>
              <w:pStyle w:val="ListParagraph"/>
              <w:numPr>
                <w:ilvl w:val="2"/>
                <w:numId w:val="97"/>
              </w:numPr>
              <w:rPr>
                <w:color w:val="000000" w:themeColor="text1"/>
                <w:sz w:val="24"/>
                <w:szCs w:val="24"/>
              </w:rPr>
            </w:pPr>
            <w:r w:rsidRPr="002F3113">
              <w:rPr>
                <w:color w:val="000000" w:themeColor="text1"/>
                <w:sz w:val="24"/>
                <w:szCs w:val="24"/>
              </w:rPr>
              <w:t xml:space="preserve">front and back-office </w:t>
            </w:r>
            <w:r w:rsidR="00AE1EA6" w:rsidRPr="002F3113">
              <w:rPr>
                <w:color w:val="000000" w:themeColor="text1"/>
                <w:sz w:val="24"/>
                <w:szCs w:val="24"/>
              </w:rPr>
              <w:t>receptionist</w:t>
            </w:r>
            <w:r w:rsidR="00A250E7" w:rsidRPr="002F3113">
              <w:rPr>
                <w:color w:val="000000" w:themeColor="text1"/>
                <w:sz w:val="24"/>
                <w:szCs w:val="24"/>
              </w:rPr>
              <w:t>,</w:t>
            </w:r>
          </w:p>
          <w:p w14:paraId="3D15920F" w14:textId="1DB50421" w:rsidR="008E17D8" w:rsidRPr="006A649F" w:rsidRDefault="00A250E7" w:rsidP="00580E81">
            <w:pPr>
              <w:pStyle w:val="ListParagraph"/>
              <w:numPr>
                <w:ilvl w:val="2"/>
                <w:numId w:val="97"/>
              </w:numPr>
              <w:rPr>
                <w:sz w:val="24"/>
                <w:szCs w:val="24"/>
              </w:rPr>
            </w:pPr>
            <w:r w:rsidRPr="002F3113">
              <w:rPr>
                <w:i/>
                <w:color w:val="000000" w:themeColor="text1"/>
                <w:sz w:val="24"/>
                <w:szCs w:val="24"/>
              </w:rPr>
              <w:t>at least</w:t>
            </w:r>
            <w:r w:rsidRPr="002F3113">
              <w:rPr>
                <w:color w:val="000000" w:themeColor="text1"/>
                <w:sz w:val="24"/>
                <w:szCs w:val="24"/>
              </w:rPr>
              <w:t xml:space="preserve"> one replacement</w:t>
            </w:r>
            <w:r w:rsidR="00497C75" w:rsidRPr="002F3113">
              <w:rPr>
                <w:color w:val="000000" w:themeColor="text1"/>
                <w:sz w:val="24"/>
                <w:szCs w:val="24"/>
              </w:rPr>
              <w:t xml:space="preserve"> for 2) above</w:t>
            </w:r>
            <w:r w:rsidRPr="002F3113">
              <w:rPr>
                <w:color w:val="000000" w:themeColor="text1"/>
                <w:sz w:val="24"/>
                <w:szCs w:val="24"/>
              </w:rPr>
              <w:t>.</w:t>
            </w:r>
          </w:p>
        </w:tc>
      </w:tr>
      <w:tr w:rsidR="008E17D8" w:rsidRPr="0084712F" w14:paraId="5AF93E38" w14:textId="77777777" w:rsidTr="2C8A0352">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8" w:space="0" w:color="4F81BD" w:themeColor="accent1"/>
              <w:right w:val="single" w:sz="4" w:space="0" w:color="4F81BD" w:themeColor="accent1"/>
            </w:tcBorders>
          </w:tcPr>
          <w:p w14:paraId="7A99C6DE" w14:textId="77777777" w:rsidR="008E17D8" w:rsidRPr="006A649F" w:rsidRDefault="008E17D8" w:rsidP="000D0D4F">
            <w:pPr>
              <w:spacing w:before="0" w:beforeAutospacing="0" w:after="0" w:afterAutospacing="0"/>
              <w:jc w:val="left"/>
              <w:rPr>
                <w:rFonts w:eastAsiaTheme="minorHAnsi"/>
                <w:sz w:val="24"/>
                <w:szCs w:val="24"/>
                <w:lang w:eastAsia="en-US"/>
              </w:rPr>
            </w:pPr>
            <w:r w:rsidRPr="002F3113">
              <w:rPr>
                <w:rFonts w:eastAsiaTheme="minorHAnsi"/>
                <w:sz w:val="24"/>
                <w:szCs w:val="24"/>
                <w:lang w:eastAsia="en-US"/>
              </w:rPr>
              <w:t>Minimum level of capacity</w:t>
            </w:r>
          </w:p>
        </w:tc>
        <w:tc>
          <w:tcPr>
            <w:tcW w:w="6058" w:type="dxa"/>
            <w:tcBorders>
              <w:left w:val="single" w:sz="4" w:space="0" w:color="4F81BD" w:themeColor="accent1"/>
            </w:tcBorders>
          </w:tcPr>
          <w:p w14:paraId="607F3F39" w14:textId="77777777" w:rsidR="00A250E7" w:rsidRPr="006A649F" w:rsidRDefault="00A250E7" w:rsidP="00A250E7">
            <w:pPr>
              <w:spacing w:after="240"/>
              <w:cnfStyle w:val="000000000000" w:firstRow="0" w:lastRow="0" w:firstColumn="0" w:lastColumn="0" w:oddVBand="0" w:evenVBand="0" w:oddHBand="0" w:evenHBand="0" w:firstRowFirstColumn="0" w:firstRowLastColumn="0" w:lastRowFirstColumn="0" w:lastRowLastColumn="0"/>
              <w:rPr>
                <w:sz w:val="24"/>
                <w:szCs w:val="24"/>
              </w:rPr>
            </w:pPr>
            <w:r w:rsidRPr="002F3113">
              <w:rPr>
                <w:b/>
                <w:sz w:val="24"/>
                <w:szCs w:val="24"/>
              </w:rPr>
              <w:t>Contract manager:</w:t>
            </w:r>
            <w:r w:rsidRPr="002F3113">
              <w:rPr>
                <w:sz w:val="24"/>
                <w:szCs w:val="24"/>
              </w:rPr>
              <w:t xml:space="preserve"> At least 2 years of contract management experience.</w:t>
            </w:r>
          </w:p>
          <w:p w14:paraId="58C82DE3" w14:textId="3B0012DB" w:rsidR="00A250E7" w:rsidRPr="006A649F" w:rsidRDefault="00A250E7" w:rsidP="00A250E7">
            <w:pPr>
              <w:spacing w:after="240"/>
              <w:cnfStyle w:val="000000000000" w:firstRow="0" w:lastRow="0" w:firstColumn="0" w:lastColumn="0" w:oddVBand="0" w:evenVBand="0" w:oddHBand="0" w:evenHBand="0" w:firstRowFirstColumn="0" w:firstRowLastColumn="0" w:lastRowFirstColumn="0" w:lastRowLastColumn="0"/>
              <w:rPr>
                <w:sz w:val="24"/>
                <w:szCs w:val="24"/>
              </w:rPr>
            </w:pPr>
            <w:r w:rsidRPr="002F3113">
              <w:rPr>
                <w:b/>
                <w:sz w:val="24"/>
                <w:szCs w:val="24"/>
              </w:rPr>
              <w:t>Re</w:t>
            </w:r>
            <w:r w:rsidR="00497C75" w:rsidRPr="002F3113">
              <w:rPr>
                <w:b/>
                <w:sz w:val="24"/>
                <w:szCs w:val="24"/>
              </w:rPr>
              <w:t>ceptionis</w:t>
            </w:r>
            <w:r w:rsidR="00B65A0B" w:rsidRPr="002F3113">
              <w:rPr>
                <w:b/>
                <w:sz w:val="24"/>
                <w:szCs w:val="24"/>
              </w:rPr>
              <w:t>t (and any replacement proposed)</w:t>
            </w:r>
            <w:r w:rsidRPr="002F3113">
              <w:rPr>
                <w:sz w:val="24"/>
                <w:szCs w:val="24"/>
              </w:rPr>
              <w:t xml:space="preserve"> At least 6 months of experience in an administrative function and at least 1 year of receptionist experience.</w:t>
            </w:r>
          </w:p>
          <w:p w14:paraId="12954698" w14:textId="77777777" w:rsidR="00A250E7" w:rsidRPr="006A649F" w:rsidRDefault="00A250E7" w:rsidP="00A250E7">
            <w:pPr>
              <w:spacing w:after="240"/>
              <w:cnfStyle w:val="000000000000" w:firstRow="0" w:lastRow="0" w:firstColumn="0" w:lastColumn="0" w:oddVBand="0" w:evenVBand="0" w:oddHBand="0" w:evenHBand="0" w:firstRowFirstColumn="0" w:firstRowLastColumn="0" w:lastRowFirstColumn="0" w:lastRowLastColumn="0"/>
              <w:rPr>
                <w:sz w:val="24"/>
                <w:szCs w:val="24"/>
              </w:rPr>
            </w:pPr>
            <w:r w:rsidRPr="002F3113">
              <w:rPr>
                <w:sz w:val="24"/>
                <w:szCs w:val="24"/>
              </w:rPr>
              <w:t>All team members must have good written and oral command of English - at least B2 level - and French – at least C1 level (reference is made to Common European Framework of Reference for Languages or equivalent).</w:t>
            </w:r>
          </w:p>
          <w:p w14:paraId="46EE1573" w14:textId="77777777" w:rsidR="008E17D8" w:rsidRPr="006A649F" w:rsidRDefault="00A250E7" w:rsidP="00A250E7">
            <w:pPr>
              <w:spacing w:after="240"/>
              <w:cnfStyle w:val="000000000000" w:firstRow="0" w:lastRow="0" w:firstColumn="0" w:lastColumn="0" w:oddVBand="0" w:evenVBand="0" w:oddHBand="0" w:evenHBand="0" w:firstRowFirstColumn="0" w:firstRowLastColumn="0" w:lastRowFirstColumn="0" w:lastRowLastColumn="0"/>
              <w:rPr>
                <w:sz w:val="24"/>
                <w:szCs w:val="24"/>
              </w:rPr>
            </w:pPr>
            <w:r w:rsidRPr="002F3113">
              <w:rPr>
                <w:sz w:val="24"/>
                <w:szCs w:val="24"/>
              </w:rPr>
              <w:t xml:space="preserve">All team members must have good knowledge of Microsoft Office and Outlook and in particular, a minimum of Level 3 - Intermediate Computing and Applications according to International Competitions and Assessments for Schools (ICAS) Computer Skills Assessment Framework or </w:t>
            </w:r>
            <w:r w:rsidRPr="002F3113">
              <w:rPr>
                <w:sz w:val="24"/>
                <w:szCs w:val="24"/>
              </w:rPr>
              <w:lastRenderedPageBreak/>
              <w:t>equivalent. Knowledge of working with Microsoft SharePoint is required.</w:t>
            </w:r>
          </w:p>
          <w:p w14:paraId="786F255C" w14:textId="6F706C0D" w:rsidR="00497C75" w:rsidRPr="002F3113" w:rsidRDefault="00497C75" w:rsidP="00A250E7">
            <w:pPr>
              <w:spacing w:after="240"/>
              <w:cnfStyle w:val="000000000000" w:firstRow="0" w:lastRow="0" w:firstColumn="0" w:lastColumn="0" w:oddVBand="0" w:evenVBand="0" w:oddHBand="0" w:evenHBand="0" w:firstRowFirstColumn="0" w:firstRowLastColumn="0" w:lastRowFirstColumn="0" w:lastRowLastColumn="0"/>
              <w:rPr>
                <w:sz w:val="24"/>
                <w:szCs w:val="24"/>
              </w:rPr>
            </w:pPr>
          </w:p>
        </w:tc>
      </w:tr>
      <w:tr w:rsidR="008E17D8" w:rsidRPr="0084712F" w14:paraId="314DD45A" w14:textId="77777777" w:rsidTr="2C8A035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4" w:space="0" w:color="4F81BD" w:themeColor="accent1"/>
            </w:tcBorders>
          </w:tcPr>
          <w:p w14:paraId="26D4D7AA" w14:textId="77777777" w:rsidR="008E17D8" w:rsidRPr="00497C75" w:rsidRDefault="008E17D8" w:rsidP="008E17D8">
            <w:pPr>
              <w:spacing w:before="0" w:beforeAutospacing="0" w:after="0" w:afterAutospacing="0"/>
              <w:ind w:left="12"/>
              <w:jc w:val="left"/>
              <w:rPr>
                <w:rFonts w:eastAsiaTheme="minorHAnsi"/>
                <w:sz w:val="24"/>
                <w:szCs w:val="24"/>
                <w:lang w:eastAsia="en-US"/>
              </w:rPr>
            </w:pPr>
            <w:r w:rsidRPr="00497C75">
              <w:rPr>
                <w:rFonts w:eastAsiaTheme="minorHAnsi"/>
                <w:sz w:val="24"/>
                <w:szCs w:val="24"/>
                <w:lang w:eastAsia="en-US"/>
              </w:rPr>
              <w:lastRenderedPageBreak/>
              <w:t>Basis for assessment</w:t>
            </w:r>
          </w:p>
        </w:tc>
        <w:tc>
          <w:tcPr>
            <w:tcW w:w="6058" w:type="dxa"/>
            <w:tcBorders>
              <w:left w:val="single" w:sz="4" w:space="0" w:color="4F81BD" w:themeColor="accent1"/>
            </w:tcBorders>
          </w:tcPr>
          <w:p w14:paraId="578A0719" w14:textId="1AE50001" w:rsidR="00493D24" w:rsidRPr="00497C75" w:rsidRDefault="00493D24" w:rsidP="00493D24">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497C75">
              <w:rPr>
                <w:sz w:val="24"/>
                <w:szCs w:val="24"/>
              </w:rPr>
              <w:t>This criterion applies to the tenderer as a whole, i.e. the consolidated assessment of combined capacities of all involved entities</w:t>
            </w:r>
            <w:r w:rsidRPr="00497C75">
              <w:rPr>
                <w:i/>
                <w:sz w:val="24"/>
                <w:szCs w:val="24"/>
              </w:rPr>
              <w:t xml:space="preserve"> </w:t>
            </w:r>
            <w:r w:rsidRPr="00497C75">
              <w:rPr>
                <w:sz w:val="24"/>
                <w:szCs w:val="24"/>
              </w:rPr>
              <w:t>will be carried out.</w:t>
            </w:r>
          </w:p>
          <w:p w14:paraId="4E626F1F" w14:textId="64D99847" w:rsidR="008E17D8" w:rsidRPr="00497C75" w:rsidRDefault="008E17D8" w:rsidP="004D6A9C">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p>
        </w:tc>
      </w:tr>
      <w:tr w:rsidR="008E17D8" w:rsidRPr="0084712F" w14:paraId="5F360C30" w14:textId="77777777" w:rsidTr="2C8A0352">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4F81BD" w:themeColor="accent1"/>
              <w:bottom w:val="single" w:sz="8" w:space="0" w:color="4F81BD" w:themeColor="accent1"/>
              <w:right w:val="single" w:sz="4" w:space="0" w:color="4F81BD" w:themeColor="accent1"/>
            </w:tcBorders>
          </w:tcPr>
          <w:p w14:paraId="11D83D3E" w14:textId="77777777" w:rsidR="008E17D8" w:rsidRPr="00497C75" w:rsidRDefault="008E17D8" w:rsidP="008E17D8">
            <w:pPr>
              <w:spacing w:before="0" w:beforeAutospacing="0" w:after="0" w:afterAutospacing="0"/>
              <w:ind w:left="12"/>
              <w:jc w:val="left"/>
              <w:rPr>
                <w:rFonts w:eastAsiaTheme="minorHAnsi"/>
                <w:sz w:val="24"/>
                <w:szCs w:val="24"/>
                <w:lang w:eastAsia="en-US"/>
              </w:rPr>
            </w:pPr>
            <w:r w:rsidRPr="00497C75">
              <w:rPr>
                <w:rFonts w:eastAsiaTheme="minorHAnsi"/>
                <w:sz w:val="24"/>
                <w:szCs w:val="24"/>
                <w:lang w:eastAsia="en-US"/>
              </w:rPr>
              <w:t>Evidence</w:t>
            </w:r>
          </w:p>
        </w:tc>
        <w:tc>
          <w:tcPr>
            <w:tcW w:w="6058" w:type="dxa"/>
            <w:tcBorders>
              <w:left w:val="single" w:sz="4" w:space="0" w:color="4F81BD" w:themeColor="accent1"/>
            </w:tcBorders>
          </w:tcPr>
          <w:p w14:paraId="2FB21E02" w14:textId="19AC8A07" w:rsidR="008E17D8" w:rsidRPr="00497C75" w:rsidRDefault="00292661" w:rsidP="000D0D4F">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497C75">
              <w:rPr>
                <w:sz w:val="24"/>
                <w:szCs w:val="24"/>
              </w:rPr>
              <w:t>Detailed CVs of the persons who will be responsible for carrying out the tasks through an EU CV (Europass) format indicating all relevant educational and professional qualifications, work experience, linguistic levels and informatics skills.</w:t>
            </w:r>
          </w:p>
        </w:tc>
      </w:tr>
    </w:tbl>
    <w:p w14:paraId="442CBF59" w14:textId="3B545175" w:rsidR="00672706" w:rsidRPr="0084712F" w:rsidRDefault="00672706" w:rsidP="00672706">
      <w:pPr>
        <w:pStyle w:val="Text1"/>
        <w:pBdr>
          <w:top w:val="single" w:sz="4" w:space="1" w:color="auto"/>
          <w:left w:val="single" w:sz="4" w:space="4" w:color="auto"/>
          <w:bottom w:val="single" w:sz="4" w:space="1" w:color="auto"/>
          <w:right w:val="single" w:sz="4" w:space="4" w:color="auto"/>
        </w:pBdr>
        <w:rPr>
          <w:b w:val="0"/>
        </w:rPr>
      </w:pPr>
      <w:r w:rsidRPr="0084712F">
        <w:rPr>
          <w:rFonts w:ascii="Wingdings" w:eastAsia="Wingdings" w:hAnsi="Wingdings" w:cs="Wingdings"/>
          <w:b w:val="0"/>
        </w:rPr>
        <w:t></w:t>
      </w:r>
      <w:r w:rsidRPr="0084712F">
        <w:rPr>
          <w:b w:val="0"/>
        </w:rPr>
        <w:t xml:space="preserve"> All of the </w:t>
      </w:r>
      <w:r w:rsidR="00C4178C" w:rsidRPr="0084712F">
        <w:rPr>
          <w:b w:val="0"/>
        </w:rPr>
        <w:t>above-specified</w:t>
      </w:r>
      <w:r w:rsidRPr="0084712F">
        <w:rPr>
          <w:b w:val="0"/>
        </w:rPr>
        <w:t xml:space="preserve"> evidence of technical and professional capacity must be provided with the tender.</w:t>
      </w:r>
    </w:p>
    <w:p w14:paraId="55293E84" w14:textId="5095AFC2" w:rsidR="008029C2" w:rsidRPr="0084712F" w:rsidRDefault="006D2B24" w:rsidP="00DE1F98">
      <w:pPr>
        <w:pStyle w:val="Heading2"/>
        <w:numPr>
          <w:ilvl w:val="2"/>
          <w:numId w:val="18"/>
        </w:numPr>
      </w:pPr>
      <w:bookmarkStart w:id="52" w:name="_Toc440277011"/>
      <w:bookmarkStart w:id="53" w:name="_Toc440277012"/>
      <w:bookmarkStart w:id="54" w:name="_Toc440277013"/>
      <w:bookmarkStart w:id="55" w:name="_Toc440277014"/>
      <w:bookmarkStart w:id="56" w:name="_Toc440277016"/>
      <w:bookmarkStart w:id="57" w:name="_Toc134786793"/>
      <w:bookmarkStart w:id="58" w:name="_Ref527984215"/>
      <w:bookmarkEnd w:id="52"/>
      <w:bookmarkEnd w:id="53"/>
      <w:bookmarkEnd w:id="54"/>
      <w:bookmarkEnd w:id="55"/>
      <w:bookmarkEnd w:id="56"/>
      <w:r w:rsidRPr="0084712F">
        <w:t>C</w:t>
      </w:r>
      <w:r w:rsidR="008029C2" w:rsidRPr="0084712F">
        <w:t xml:space="preserve">ompliance with </w:t>
      </w:r>
      <w:r w:rsidR="00065CB9" w:rsidRPr="0084712F">
        <w:t xml:space="preserve">the </w:t>
      </w:r>
      <w:r w:rsidR="00363AEF" w:rsidRPr="0084712F">
        <w:t>conditions for participation and m</w:t>
      </w:r>
      <w:r w:rsidR="00065CB9" w:rsidRPr="0084712F">
        <w:t xml:space="preserve">inimum requirements </w:t>
      </w:r>
      <w:r w:rsidR="00972E1B" w:rsidRPr="0084712F">
        <w:t>specified in the procurement documents</w:t>
      </w:r>
      <w:bookmarkEnd w:id="57"/>
      <w:r w:rsidR="008029C2" w:rsidRPr="0084712F">
        <w:t xml:space="preserve"> </w:t>
      </w:r>
    </w:p>
    <w:p w14:paraId="2A503F06" w14:textId="16D8EDB4" w:rsidR="00C72F36" w:rsidRPr="0084712F" w:rsidRDefault="47BB11DF" w:rsidP="00BB0A1C">
      <w:pPr>
        <w:pStyle w:val="Default"/>
        <w:spacing w:after="120"/>
        <w:jc w:val="both"/>
        <w:rPr>
          <w:rFonts w:ascii="Times New Roman" w:hAnsi="Times New Roman" w:cs="Times New Roman"/>
        </w:rPr>
      </w:pPr>
      <w:r w:rsidRPr="0084712F">
        <w:rPr>
          <w:rFonts w:ascii="Times New Roman" w:hAnsi="Times New Roman" w:cs="Times New Roman"/>
        </w:rPr>
        <w:t xml:space="preserve">By submitting a tender </w:t>
      </w:r>
      <w:r w:rsidR="3CDFE72C" w:rsidRPr="0084712F">
        <w:rPr>
          <w:rFonts w:ascii="Times New Roman" w:hAnsi="Times New Roman" w:cs="Times New Roman"/>
        </w:rPr>
        <w:t xml:space="preserve">a </w:t>
      </w:r>
      <w:r w:rsidRPr="0084712F">
        <w:rPr>
          <w:rFonts w:ascii="Times New Roman" w:hAnsi="Times New Roman" w:cs="Times New Roman"/>
        </w:rPr>
        <w:t xml:space="preserve">tenderer </w:t>
      </w:r>
      <w:r w:rsidR="3CDFE72C" w:rsidRPr="0084712F">
        <w:rPr>
          <w:rFonts w:ascii="Times New Roman" w:hAnsi="Times New Roman" w:cs="Times New Roman"/>
        </w:rPr>
        <w:t>commits</w:t>
      </w:r>
      <w:r w:rsidRPr="0084712F">
        <w:rPr>
          <w:rFonts w:ascii="Times New Roman" w:hAnsi="Times New Roman" w:cs="Times New Roman"/>
        </w:rPr>
        <w:t xml:space="preserve"> to perform the contract in full compliance with the terms and conditions of the procurement documents for this call for tender</w:t>
      </w:r>
      <w:r w:rsidR="6BF76EBF" w:rsidRPr="0084712F">
        <w:rPr>
          <w:rFonts w:ascii="Times New Roman" w:hAnsi="Times New Roman" w:cs="Times New Roman"/>
        </w:rPr>
        <w:t>s</w:t>
      </w:r>
      <w:r w:rsidRPr="0084712F">
        <w:rPr>
          <w:rFonts w:ascii="Times New Roman" w:hAnsi="Times New Roman" w:cs="Times New Roman"/>
        </w:rPr>
        <w:t xml:space="preserve">. Particular attention is drawn to the minimum requirements specified in </w:t>
      </w:r>
      <w:r w:rsidRPr="00457806">
        <w:rPr>
          <w:rFonts w:ascii="Times New Roman" w:hAnsi="Times New Roman" w:cs="Times New Roman"/>
        </w:rPr>
        <w:t>Section</w:t>
      </w:r>
      <w:r w:rsidR="005A5F5F">
        <w:rPr>
          <w:rFonts w:ascii="Times New Roman" w:hAnsi="Times New Roman" w:cs="Times New Roman"/>
        </w:rPr>
        <w:t xml:space="preserve"> 1.4 </w:t>
      </w:r>
      <w:r w:rsidRPr="00457806">
        <w:rPr>
          <w:rFonts w:ascii="Times New Roman" w:hAnsi="Times New Roman" w:cs="Times New Roman"/>
        </w:rPr>
        <w:t>of these specifications</w:t>
      </w:r>
      <w:bookmarkStart w:id="59" w:name="_Hlk104382336"/>
      <w:r w:rsidR="0070159A">
        <w:rPr>
          <w:rFonts w:ascii="Times New Roman" w:hAnsi="Times New Roman" w:cs="Times New Roman"/>
        </w:rPr>
        <w:t xml:space="preserve"> </w:t>
      </w:r>
      <w:bookmarkEnd w:id="59"/>
      <w:r w:rsidR="7AEA6101" w:rsidRPr="0084712F">
        <w:rPr>
          <w:rFonts w:ascii="Times New Roman" w:hAnsi="Times New Roman" w:cs="Times New Roman"/>
        </w:rPr>
        <w:t xml:space="preserve">and to the fact that tenders must comply with applicable </w:t>
      </w:r>
      <w:r w:rsidR="03AB4AB4" w:rsidRPr="0084712F">
        <w:rPr>
          <w:rFonts w:ascii="Times New Roman" w:hAnsi="Times New Roman" w:cs="Times New Roman"/>
        </w:rPr>
        <w:t xml:space="preserve">data protection, </w:t>
      </w:r>
      <w:r w:rsidR="7AEA6101" w:rsidRPr="0084712F">
        <w:rPr>
          <w:rFonts w:ascii="Times New Roman" w:hAnsi="Times New Roman" w:cs="Times New Roman"/>
        </w:rPr>
        <w:t>environmental, social and labour law obligations established by Union law, national legislation, collective agreements or the international environmental, social and labour conventions listed in Annex X to Directive 2014/24/EU.</w:t>
      </w:r>
    </w:p>
    <w:p w14:paraId="227E90F9" w14:textId="77777777" w:rsidR="00A031EC" w:rsidRDefault="008029C2" w:rsidP="00A031EC">
      <w:pPr>
        <w:pStyle w:val="Default"/>
        <w:spacing w:after="120"/>
        <w:jc w:val="both"/>
        <w:rPr>
          <w:rFonts w:ascii="Times New Roman" w:hAnsi="Times New Roman" w:cs="Times New Roman"/>
        </w:rPr>
      </w:pPr>
      <w:r w:rsidRPr="0084712F">
        <w:rPr>
          <w:rFonts w:ascii="Times New Roman" w:hAnsi="Times New Roman" w:cs="Times New Roman"/>
        </w:rPr>
        <w:t xml:space="preserve">The minimum requirements shall be observed throughout the entire duration of the contract. Compliance with these requirements is mandatory and cannot be subject to any assumptions, limitations, conditions, or reservations on the part of </w:t>
      </w:r>
      <w:r w:rsidR="00366C48" w:rsidRPr="0084712F">
        <w:rPr>
          <w:rFonts w:ascii="Times New Roman" w:hAnsi="Times New Roman" w:cs="Times New Roman"/>
        </w:rPr>
        <w:t>a tenderer</w:t>
      </w:r>
      <w:r w:rsidRPr="0084712F">
        <w:rPr>
          <w:rFonts w:ascii="Times New Roman" w:hAnsi="Times New Roman" w:cs="Times New Roman"/>
        </w:rPr>
        <w:t xml:space="preserve">. </w:t>
      </w:r>
      <w:bookmarkStart w:id="60" w:name="_Toc13508984"/>
    </w:p>
    <w:p w14:paraId="02E18BFA" w14:textId="179DF9A3" w:rsidR="00A031EC" w:rsidRPr="0084712F" w:rsidRDefault="00A031EC" w:rsidP="00A031EC">
      <w:pPr>
        <w:pStyle w:val="Default"/>
        <w:spacing w:after="120"/>
        <w:jc w:val="both"/>
      </w:pPr>
      <w:r w:rsidRPr="0084712F">
        <w:rPr>
          <w:rFonts w:ascii="Times New Roman" w:hAnsi="Times New Roman" w:cs="Times New Roman"/>
        </w:rPr>
        <w:t>Tenderers must declare when submitting their tenders in eSubmission whether their tenders comply with the minimum requirements</w:t>
      </w:r>
      <w:r w:rsidRPr="0084712F">
        <w:t xml:space="preserve"> </w:t>
      </w:r>
      <w:r w:rsidRPr="0084712F">
        <w:rPr>
          <w:rFonts w:ascii="Times New Roman" w:hAnsi="Times New Roman" w:cs="Times New Roman"/>
        </w:rPr>
        <w:t xml:space="preserve">specified in the procurement documents. </w:t>
      </w:r>
      <w:bookmarkEnd w:id="60"/>
      <w:r w:rsidRPr="0084712F">
        <w:rPr>
          <w:rFonts w:ascii="Times New Roman" w:hAnsi="Times New Roman" w:cs="Times New Roman"/>
        </w:rPr>
        <w:t xml:space="preserve"> </w:t>
      </w:r>
    </w:p>
    <w:p w14:paraId="75B140E6" w14:textId="159F98A4" w:rsidR="006750D9" w:rsidRPr="0084712F" w:rsidRDefault="00065CB9" w:rsidP="00065CB9">
      <w:pPr>
        <w:pStyle w:val="Default"/>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rPr>
      </w:pPr>
      <w:r w:rsidRPr="0084712F">
        <w:rPr>
          <w:rFonts w:ascii="Wingdings" w:eastAsia="Wingdings" w:hAnsi="Wingdings" w:cs="Wingdings"/>
          <w:b/>
        </w:rPr>
        <w:t></w:t>
      </w:r>
      <w:r w:rsidRPr="0084712F">
        <w:rPr>
          <w:b/>
        </w:rPr>
        <w:t xml:space="preserve"> </w:t>
      </w:r>
      <w:r w:rsidRPr="0084712F">
        <w:rPr>
          <w:rFonts w:ascii="Times New Roman" w:hAnsi="Times New Roman" w:cs="Times New Roman"/>
          <w:b/>
        </w:rPr>
        <w:t xml:space="preserve">Tenders that are not compliant with the applicable minimum requirements shall be rejected. </w:t>
      </w:r>
    </w:p>
    <w:p w14:paraId="178EB96D" w14:textId="17EC99A2" w:rsidR="00A13E52" w:rsidRPr="0084712F" w:rsidRDefault="00A13E52" w:rsidP="0084712F">
      <w:pPr>
        <w:pStyle w:val="Heading2"/>
      </w:pPr>
      <w:bookmarkStart w:id="61" w:name="_Ref528680280"/>
      <w:bookmarkStart w:id="62" w:name="_Ref528680306"/>
      <w:bookmarkStart w:id="63" w:name="_Toc134786794"/>
      <w:r w:rsidRPr="0084712F">
        <w:t>Award criteria</w:t>
      </w:r>
      <w:bookmarkEnd w:id="58"/>
      <w:bookmarkEnd w:id="61"/>
      <w:bookmarkEnd w:id="62"/>
      <w:bookmarkEnd w:id="63"/>
    </w:p>
    <w:p w14:paraId="596C44F7" w14:textId="74796469" w:rsidR="00523358" w:rsidRPr="0084712F" w:rsidRDefault="00523358" w:rsidP="00A13E52">
      <w:pPr>
        <w:spacing w:after="120"/>
        <w:rPr>
          <w:b/>
          <w:i/>
          <w:color w:val="0070C0"/>
        </w:rPr>
      </w:pPr>
    </w:p>
    <w:p w14:paraId="299EA4AE" w14:textId="77777777" w:rsidR="00523358" w:rsidRPr="0084712F" w:rsidRDefault="00523358" w:rsidP="00A13E52">
      <w:pPr>
        <w:pStyle w:val="Text1"/>
        <w:rPr>
          <w:b w:val="0"/>
        </w:rPr>
      </w:pPr>
      <w:r w:rsidRPr="0084712F">
        <w:rPr>
          <w:b w:val="0"/>
        </w:rPr>
        <w:t xml:space="preserve">The objective of the award criteria is to evaluate the </w:t>
      </w:r>
      <w:r w:rsidR="00BD7365" w:rsidRPr="0084712F">
        <w:rPr>
          <w:b w:val="0"/>
        </w:rPr>
        <w:t>tenders</w:t>
      </w:r>
      <w:r w:rsidRPr="0084712F">
        <w:rPr>
          <w:b w:val="0"/>
        </w:rPr>
        <w:t xml:space="preserve"> with a view to choosing the most economically advantageous tender.</w:t>
      </w:r>
    </w:p>
    <w:p w14:paraId="46205EBC" w14:textId="3E8AC28F" w:rsidR="0073127A" w:rsidRDefault="0073127A" w:rsidP="00523358">
      <w:pPr>
        <w:pStyle w:val="Text1"/>
        <w:rPr>
          <w:b w:val="0"/>
        </w:rPr>
      </w:pPr>
      <w:r w:rsidRPr="0084712F">
        <w:rPr>
          <w:b w:val="0"/>
        </w:rPr>
        <w:t>Tenders will be evaluated on the basis of the following award criteria</w:t>
      </w:r>
      <w:r w:rsidR="00BD7365" w:rsidRPr="0084712F">
        <w:rPr>
          <w:b w:val="0"/>
        </w:rPr>
        <w:t xml:space="preserve"> and their weighting</w:t>
      </w:r>
      <w:r w:rsidRPr="0084712F">
        <w:rPr>
          <w:b w:val="0"/>
        </w:rPr>
        <w:t>:</w:t>
      </w:r>
    </w:p>
    <w:p w14:paraId="62DF1CA0" w14:textId="32886590" w:rsidR="0073127A" w:rsidRPr="002F6533" w:rsidRDefault="0073127A" w:rsidP="00C72F36">
      <w:pPr>
        <w:pStyle w:val="ListParagraph"/>
        <w:numPr>
          <w:ilvl w:val="0"/>
          <w:numId w:val="41"/>
        </w:numPr>
        <w:rPr>
          <w:color w:val="000000" w:themeColor="text1"/>
        </w:rPr>
      </w:pPr>
      <w:r w:rsidRPr="0070159A">
        <w:t>Price [</w:t>
      </w:r>
      <w:r w:rsidRPr="00457806">
        <w:t>Cost]</w:t>
      </w:r>
      <w:r w:rsidR="00BD7365" w:rsidRPr="0084712F">
        <w:t xml:space="preserve">   - </w:t>
      </w:r>
      <w:r w:rsidR="00AF6184" w:rsidRPr="002F6533">
        <w:rPr>
          <w:rFonts w:eastAsiaTheme="minorHAnsi"/>
          <w:b/>
          <w:i/>
          <w:color w:val="000000" w:themeColor="text1"/>
          <w:lang w:eastAsia="en-US"/>
        </w:rPr>
        <w:t>40%</w:t>
      </w:r>
    </w:p>
    <w:p w14:paraId="245A0729" w14:textId="77777777" w:rsidR="0073127A" w:rsidRPr="002F6533" w:rsidRDefault="0073127A" w:rsidP="0073127A">
      <w:pPr>
        <w:pStyle w:val="Text1"/>
        <w:rPr>
          <w:b w:val="0"/>
          <w:color w:val="000000" w:themeColor="text1"/>
        </w:rPr>
      </w:pPr>
      <w:r w:rsidRPr="002F6533">
        <w:rPr>
          <w:b w:val="0"/>
          <w:color w:val="000000" w:themeColor="text1"/>
        </w:rPr>
        <w:t xml:space="preserve">The price considered for evaluation will be the total price of the tender, covering all the requirements set out in the </w:t>
      </w:r>
      <w:r w:rsidR="000C07AA" w:rsidRPr="002F6533">
        <w:rPr>
          <w:b w:val="0"/>
          <w:color w:val="000000" w:themeColor="text1"/>
        </w:rPr>
        <w:t>t</w:t>
      </w:r>
      <w:r w:rsidRPr="002F6533">
        <w:rPr>
          <w:b w:val="0"/>
          <w:color w:val="000000" w:themeColor="text1"/>
        </w:rPr>
        <w:t xml:space="preserve">ender </w:t>
      </w:r>
      <w:r w:rsidR="000C07AA" w:rsidRPr="002F6533">
        <w:rPr>
          <w:b w:val="0"/>
          <w:color w:val="000000" w:themeColor="text1"/>
        </w:rPr>
        <w:t>s</w:t>
      </w:r>
      <w:r w:rsidRPr="002F6533">
        <w:rPr>
          <w:b w:val="0"/>
          <w:color w:val="000000" w:themeColor="text1"/>
        </w:rPr>
        <w:t>pecifications.</w:t>
      </w:r>
    </w:p>
    <w:p w14:paraId="2CD16BFD" w14:textId="78150592" w:rsidR="00BD7365" w:rsidRPr="002F6533" w:rsidRDefault="00BD7365" w:rsidP="009D1220">
      <w:pPr>
        <w:pStyle w:val="Text1"/>
        <w:ind w:firstLine="284"/>
        <w:rPr>
          <w:b w:val="0"/>
          <w:color w:val="000000" w:themeColor="text1"/>
        </w:rPr>
      </w:pPr>
      <w:r w:rsidRPr="002F6533">
        <w:rPr>
          <w:b w:val="0"/>
          <w:color w:val="000000" w:themeColor="text1"/>
        </w:rPr>
        <w:lastRenderedPageBreak/>
        <w:t xml:space="preserve"> </w:t>
      </w:r>
      <w:r w:rsidR="0073127A" w:rsidRPr="002F6533">
        <w:rPr>
          <w:b w:val="0"/>
          <w:color w:val="000000" w:themeColor="text1"/>
        </w:rPr>
        <w:t>2. Quality</w:t>
      </w:r>
      <w:r w:rsidRPr="002F6533">
        <w:rPr>
          <w:b w:val="0"/>
          <w:color w:val="000000" w:themeColor="text1"/>
        </w:rPr>
        <w:t xml:space="preserve"> - </w:t>
      </w:r>
      <w:r w:rsidR="00AF6184" w:rsidRPr="002F6533">
        <w:rPr>
          <w:rFonts w:eastAsiaTheme="minorHAnsi"/>
          <w:i/>
          <w:color w:val="000000" w:themeColor="text1"/>
          <w:lang w:eastAsia="en-US"/>
        </w:rPr>
        <w:t>60%</w:t>
      </w:r>
    </w:p>
    <w:p w14:paraId="7928964F" w14:textId="77777777" w:rsidR="0073127A" w:rsidRPr="0084712F" w:rsidRDefault="0073127A" w:rsidP="0073127A">
      <w:pPr>
        <w:pStyle w:val="Text1"/>
        <w:rPr>
          <w:b w:val="0"/>
        </w:rPr>
      </w:pPr>
      <w:r w:rsidRPr="0084712F">
        <w:rPr>
          <w:b w:val="0"/>
        </w:rPr>
        <w:t>The quality of the tender will be evaluated based on the following criteria:</w:t>
      </w:r>
    </w:p>
    <w:tbl>
      <w:tblPr>
        <w:tblStyle w:val="TableGrid"/>
        <w:tblW w:w="0" w:type="auto"/>
        <w:tblLook w:val="04A0" w:firstRow="1" w:lastRow="0" w:firstColumn="1" w:lastColumn="0" w:noHBand="0" w:noVBand="1"/>
      </w:tblPr>
      <w:tblGrid>
        <w:gridCol w:w="7777"/>
        <w:gridCol w:w="1283"/>
      </w:tblGrid>
      <w:tr w:rsidR="00532E6C" w:rsidRPr="000A5AC4" w14:paraId="59BB8BE2" w14:textId="77777777" w:rsidTr="00DE1F98">
        <w:tc>
          <w:tcPr>
            <w:tcW w:w="7777" w:type="dxa"/>
          </w:tcPr>
          <w:p w14:paraId="0D215935" w14:textId="77777777" w:rsidR="00532E6C" w:rsidRPr="00A05F73" w:rsidRDefault="00532E6C" w:rsidP="0035731B">
            <w:pPr>
              <w:pStyle w:val="Text1"/>
              <w:jc w:val="center"/>
            </w:pPr>
            <w:r w:rsidRPr="00A05F73">
              <w:t>Award Criteria</w:t>
            </w:r>
          </w:p>
        </w:tc>
        <w:tc>
          <w:tcPr>
            <w:tcW w:w="1283" w:type="dxa"/>
          </w:tcPr>
          <w:p w14:paraId="53680CB0" w14:textId="77777777" w:rsidR="00532E6C" w:rsidRPr="00A05F73" w:rsidRDefault="00532E6C" w:rsidP="0035731B">
            <w:pPr>
              <w:pStyle w:val="Text1"/>
              <w:jc w:val="center"/>
            </w:pPr>
            <w:r w:rsidRPr="00A05F73">
              <w:t>Maximum available</w:t>
            </w:r>
          </w:p>
        </w:tc>
      </w:tr>
      <w:tr w:rsidR="00532E6C" w14:paraId="4686444A" w14:textId="77777777" w:rsidTr="00DE1F98">
        <w:tc>
          <w:tcPr>
            <w:tcW w:w="7777" w:type="dxa"/>
          </w:tcPr>
          <w:p w14:paraId="0AF2560A" w14:textId="77777777" w:rsidR="00532E6C" w:rsidRPr="00620E4F" w:rsidRDefault="00532E6C" w:rsidP="0035731B">
            <w:pPr>
              <w:pStyle w:val="Text1"/>
            </w:pPr>
            <w:r w:rsidRPr="00620E4F">
              <w:t>Organisational Aspects:</w:t>
            </w:r>
          </w:p>
          <w:p w14:paraId="0DDB778E" w14:textId="66E5B128" w:rsidR="00532E6C" w:rsidRDefault="00532E6C" w:rsidP="00532E6C">
            <w:pPr>
              <w:pStyle w:val="Text1"/>
              <w:numPr>
                <w:ilvl w:val="0"/>
                <w:numId w:val="87"/>
              </w:numPr>
              <w:rPr>
                <w:b w:val="0"/>
              </w:rPr>
            </w:pPr>
            <w:r w:rsidRPr="00360D14">
              <w:rPr>
                <w:b w:val="0"/>
              </w:rPr>
              <w:t>Adequacy and suitability of the proposed team</w:t>
            </w:r>
            <w:r>
              <w:rPr>
                <w:b w:val="0"/>
              </w:rPr>
              <w:t xml:space="preserve"> assigned to the service </w:t>
            </w:r>
            <w:r w:rsidRPr="00360D14">
              <w:rPr>
                <w:b w:val="0"/>
              </w:rPr>
              <w:t xml:space="preserve"> for the</w:t>
            </w:r>
            <w:r>
              <w:rPr>
                <w:b w:val="0"/>
              </w:rPr>
              <w:t xml:space="preserve"> execution of the</w:t>
            </w:r>
            <w:r w:rsidRPr="00360D14">
              <w:rPr>
                <w:b w:val="0"/>
              </w:rPr>
              <w:t xml:space="preserve"> </w:t>
            </w:r>
            <w:r>
              <w:rPr>
                <w:b w:val="0"/>
              </w:rPr>
              <w:t>tasks required</w:t>
            </w:r>
          </w:p>
          <w:p w14:paraId="378645B9" w14:textId="79765B81" w:rsidR="00532E6C" w:rsidRDefault="00532E6C" w:rsidP="00532E6C">
            <w:pPr>
              <w:pStyle w:val="Text1"/>
              <w:numPr>
                <w:ilvl w:val="0"/>
                <w:numId w:val="87"/>
              </w:numPr>
              <w:rPr>
                <w:b w:val="0"/>
              </w:rPr>
            </w:pPr>
            <w:r w:rsidRPr="007254E9">
              <w:rPr>
                <w:b w:val="0"/>
              </w:rPr>
              <w:t>Trainings organized by the tenderer to guarantee the proper performance of the services under the contract</w:t>
            </w:r>
            <w:r>
              <w:rPr>
                <w:b w:val="0"/>
              </w:rPr>
              <w:t>, once awarded, including on site trainings for replacement(s)</w:t>
            </w:r>
          </w:p>
          <w:p w14:paraId="352D9A75" w14:textId="77777777" w:rsidR="00532E6C" w:rsidRDefault="00532E6C" w:rsidP="0035731B">
            <w:pPr>
              <w:pStyle w:val="Text1"/>
              <w:rPr>
                <w:b w:val="0"/>
              </w:rPr>
            </w:pPr>
          </w:p>
        </w:tc>
        <w:tc>
          <w:tcPr>
            <w:tcW w:w="1283" w:type="dxa"/>
          </w:tcPr>
          <w:p w14:paraId="318B4296" w14:textId="2B7EFAF0" w:rsidR="00532E6C" w:rsidRDefault="00E11E73" w:rsidP="0035731B">
            <w:pPr>
              <w:pStyle w:val="Text1"/>
              <w:jc w:val="center"/>
              <w:rPr>
                <w:b w:val="0"/>
              </w:rPr>
            </w:pPr>
            <w:r>
              <w:rPr>
                <w:b w:val="0"/>
              </w:rPr>
              <w:t>4</w:t>
            </w:r>
            <w:r w:rsidR="00532E6C">
              <w:rPr>
                <w:b w:val="0"/>
              </w:rPr>
              <w:t>0</w:t>
            </w:r>
          </w:p>
        </w:tc>
      </w:tr>
      <w:tr w:rsidR="00532E6C" w14:paraId="00B2BB94" w14:textId="77777777" w:rsidTr="00DE1F98">
        <w:tc>
          <w:tcPr>
            <w:tcW w:w="7777" w:type="dxa"/>
          </w:tcPr>
          <w:p w14:paraId="27F6B5E2" w14:textId="77777777" w:rsidR="00532E6C" w:rsidRPr="00620E4F" w:rsidRDefault="00532E6C" w:rsidP="0035731B">
            <w:pPr>
              <w:pStyle w:val="Text1"/>
            </w:pPr>
            <w:r w:rsidRPr="00620E4F">
              <w:t>Quality and relevance of the tender as per SESAR 3 JU requirements, described in the tender specifications:</w:t>
            </w:r>
          </w:p>
          <w:p w14:paraId="761C3016" w14:textId="47640342" w:rsidR="00532E6C" w:rsidRDefault="00532E6C" w:rsidP="00532E6C">
            <w:pPr>
              <w:pStyle w:val="Text1"/>
              <w:numPr>
                <w:ilvl w:val="0"/>
                <w:numId w:val="87"/>
              </w:numPr>
              <w:rPr>
                <w:b w:val="0"/>
              </w:rPr>
            </w:pPr>
            <w:r w:rsidRPr="005929D5">
              <w:rPr>
                <w:b w:val="0"/>
              </w:rPr>
              <w:t xml:space="preserve">Understanding of the </w:t>
            </w:r>
            <w:r w:rsidR="00B65A0B">
              <w:rPr>
                <w:b w:val="0"/>
              </w:rPr>
              <w:t>requirements</w:t>
            </w:r>
            <w:r w:rsidRPr="005929D5">
              <w:rPr>
                <w:b w:val="0"/>
              </w:rPr>
              <w:t xml:space="preserve"> and services to be provided</w:t>
            </w:r>
          </w:p>
          <w:p w14:paraId="326DB9A6" w14:textId="4D29DF2F" w:rsidR="00532E6C" w:rsidRDefault="00532E6C" w:rsidP="00532E6C">
            <w:pPr>
              <w:pStyle w:val="Text1"/>
              <w:numPr>
                <w:ilvl w:val="0"/>
                <w:numId w:val="87"/>
              </w:numPr>
              <w:rPr>
                <w:b w:val="0"/>
              </w:rPr>
            </w:pPr>
            <w:r>
              <w:rPr>
                <w:b w:val="0"/>
              </w:rPr>
              <w:t>The extent to which the services and approach proposed meet SESAR 3 JU’s requirements</w:t>
            </w:r>
            <w:r w:rsidR="003C2990">
              <w:rPr>
                <w:b w:val="0"/>
              </w:rPr>
              <w:t xml:space="preserve"> as per section 1.4</w:t>
            </w:r>
          </w:p>
          <w:p w14:paraId="3677E04F" w14:textId="77777777" w:rsidR="00532E6C" w:rsidRDefault="00532E6C" w:rsidP="002F3113">
            <w:pPr>
              <w:pStyle w:val="Text1"/>
              <w:rPr>
                <w:b w:val="0"/>
              </w:rPr>
            </w:pPr>
          </w:p>
        </w:tc>
        <w:tc>
          <w:tcPr>
            <w:tcW w:w="1283" w:type="dxa"/>
          </w:tcPr>
          <w:p w14:paraId="2FE509B9" w14:textId="52B77143" w:rsidR="00532E6C" w:rsidRDefault="00E11E73" w:rsidP="0035731B">
            <w:pPr>
              <w:pStyle w:val="Text1"/>
              <w:jc w:val="center"/>
              <w:rPr>
                <w:b w:val="0"/>
              </w:rPr>
            </w:pPr>
            <w:r>
              <w:rPr>
                <w:b w:val="0"/>
              </w:rPr>
              <w:t>3</w:t>
            </w:r>
            <w:r w:rsidR="00532E6C">
              <w:rPr>
                <w:b w:val="0"/>
              </w:rPr>
              <w:t>0</w:t>
            </w:r>
          </w:p>
        </w:tc>
      </w:tr>
      <w:tr w:rsidR="00532E6C" w14:paraId="2E08C0F0" w14:textId="77777777" w:rsidTr="00DE1F98">
        <w:tc>
          <w:tcPr>
            <w:tcW w:w="7777" w:type="dxa"/>
          </w:tcPr>
          <w:p w14:paraId="63D2C72C" w14:textId="77777777" w:rsidR="00532E6C" w:rsidRPr="00620E4F" w:rsidRDefault="00532E6C" w:rsidP="0035731B">
            <w:pPr>
              <w:pStyle w:val="Text1"/>
            </w:pPr>
            <w:r w:rsidRPr="00620E4F">
              <w:t>Quality assurance of contract management:</w:t>
            </w:r>
          </w:p>
          <w:p w14:paraId="5D4912AF" w14:textId="51098CA8" w:rsidR="00B65A0B" w:rsidRPr="00B65A0B" w:rsidRDefault="00B65A0B" w:rsidP="00B65A0B">
            <w:pPr>
              <w:pStyle w:val="Text1"/>
              <w:numPr>
                <w:ilvl w:val="0"/>
                <w:numId w:val="87"/>
              </w:numPr>
              <w:rPr>
                <w:b w:val="0"/>
              </w:rPr>
            </w:pPr>
            <w:r w:rsidRPr="00B65A0B">
              <w:rPr>
                <w:b w:val="0"/>
              </w:rPr>
              <w:t xml:space="preserve">Timely response and </w:t>
            </w:r>
            <w:r>
              <w:rPr>
                <w:b w:val="0"/>
              </w:rPr>
              <w:t>c</w:t>
            </w:r>
            <w:r w:rsidRPr="00B65A0B">
              <w:rPr>
                <w:b w:val="0"/>
              </w:rPr>
              <w:t>ontinuity of delivery of services;</w:t>
            </w:r>
          </w:p>
          <w:p w14:paraId="67955177" w14:textId="0A1EAF83" w:rsidR="00B65A0B" w:rsidRPr="00B65A0B" w:rsidRDefault="00B65A0B" w:rsidP="00B65A0B">
            <w:pPr>
              <w:pStyle w:val="Text1"/>
              <w:numPr>
                <w:ilvl w:val="0"/>
                <w:numId w:val="87"/>
              </w:numPr>
              <w:rPr>
                <w:b w:val="0"/>
              </w:rPr>
            </w:pPr>
            <w:r w:rsidRPr="00B65A0B">
              <w:rPr>
                <w:b w:val="0"/>
              </w:rPr>
              <w:t>Quality of services</w:t>
            </w:r>
            <w:r>
              <w:rPr>
                <w:b w:val="0"/>
              </w:rPr>
              <w:t xml:space="preserve"> to be</w:t>
            </w:r>
            <w:r w:rsidRPr="00B65A0B">
              <w:rPr>
                <w:b w:val="0"/>
              </w:rPr>
              <w:t xml:space="preserve"> delivered;</w:t>
            </w:r>
          </w:p>
          <w:p w14:paraId="282FDBD9" w14:textId="77777777" w:rsidR="00532E6C" w:rsidRDefault="00532E6C" w:rsidP="00532E6C">
            <w:pPr>
              <w:pStyle w:val="Text1"/>
              <w:numPr>
                <w:ilvl w:val="0"/>
                <w:numId w:val="87"/>
              </w:numPr>
              <w:rPr>
                <w:b w:val="0"/>
              </w:rPr>
            </w:pPr>
            <w:r w:rsidRPr="005929D5">
              <w:rPr>
                <w:b w:val="0"/>
              </w:rPr>
              <w:t>Quality of proposed measures to minimize on-site agent replacement times</w:t>
            </w:r>
            <w:r>
              <w:rPr>
                <w:b w:val="0"/>
              </w:rPr>
              <w:t xml:space="preserve"> and</w:t>
            </w:r>
            <w:r w:rsidRPr="005929D5">
              <w:rPr>
                <w:b w:val="0"/>
              </w:rPr>
              <w:t xml:space="preserve"> transfer of procedures</w:t>
            </w:r>
          </w:p>
          <w:p w14:paraId="4F11D23F" w14:textId="77777777" w:rsidR="00532E6C" w:rsidRDefault="00532E6C" w:rsidP="00532E6C">
            <w:pPr>
              <w:pStyle w:val="Text1"/>
              <w:numPr>
                <w:ilvl w:val="0"/>
                <w:numId w:val="87"/>
              </w:numPr>
              <w:rPr>
                <w:b w:val="0"/>
              </w:rPr>
            </w:pPr>
            <w:r>
              <w:rPr>
                <w:b w:val="0"/>
              </w:rPr>
              <w:t>Efficiency of the meetings proposed to ensure continuous evaluation of the services provided</w:t>
            </w:r>
          </w:p>
        </w:tc>
        <w:tc>
          <w:tcPr>
            <w:tcW w:w="1283" w:type="dxa"/>
          </w:tcPr>
          <w:p w14:paraId="79BBA07C" w14:textId="77777777" w:rsidR="00532E6C" w:rsidRDefault="00532E6C" w:rsidP="0035731B">
            <w:pPr>
              <w:pStyle w:val="Text1"/>
              <w:jc w:val="center"/>
              <w:rPr>
                <w:b w:val="0"/>
              </w:rPr>
            </w:pPr>
            <w:r>
              <w:rPr>
                <w:b w:val="0"/>
              </w:rPr>
              <w:t>30</w:t>
            </w:r>
          </w:p>
        </w:tc>
      </w:tr>
      <w:tr w:rsidR="00532E6C" w14:paraId="5E7A0F5F" w14:textId="77777777" w:rsidTr="00DE1F98">
        <w:tc>
          <w:tcPr>
            <w:tcW w:w="7777" w:type="dxa"/>
          </w:tcPr>
          <w:p w14:paraId="20DE95D3" w14:textId="77777777" w:rsidR="00532E6C" w:rsidRDefault="00532E6C" w:rsidP="0035731B">
            <w:pPr>
              <w:pStyle w:val="Text1"/>
              <w:rPr>
                <w:b w:val="0"/>
              </w:rPr>
            </w:pPr>
            <w:r>
              <w:rPr>
                <w:b w:val="0"/>
              </w:rPr>
              <w:t>Total</w:t>
            </w:r>
          </w:p>
        </w:tc>
        <w:tc>
          <w:tcPr>
            <w:tcW w:w="1283" w:type="dxa"/>
          </w:tcPr>
          <w:p w14:paraId="162682F1" w14:textId="77777777" w:rsidR="00532E6C" w:rsidRDefault="00532E6C" w:rsidP="0035731B">
            <w:pPr>
              <w:pStyle w:val="Text1"/>
              <w:jc w:val="center"/>
              <w:rPr>
                <w:b w:val="0"/>
              </w:rPr>
            </w:pPr>
            <w:r>
              <w:rPr>
                <w:b w:val="0"/>
              </w:rPr>
              <w:t>100</w:t>
            </w:r>
          </w:p>
        </w:tc>
      </w:tr>
    </w:tbl>
    <w:p w14:paraId="6B3B052F" w14:textId="77777777" w:rsidR="00DE1F98" w:rsidRPr="00DE1F98" w:rsidRDefault="00DE1F98" w:rsidP="00DE1F98">
      <w:pPr>
        <w:pStyle w:val="Text1"/>
        <w:rPr>
          <w:b w:val="0"/>
          <w:color w:val="FF0000"/>
        </w:rPr>
      </w:pPr>
      <w:r w:rsidRPr="00DE1F98">
        <w:rPr>
          <w:b w:val="0"/>
          <w:color w:val="FF0000"/>
        </w:rPr>
        <w:t xml:space="preserve">The evaluated tender must reach a minimum score of 50% or more per award criterion and 70 points or more globally in order to be admitted to the financial evaluation. The tenders with lower scores will be considered non-suitable and therefore excluded. </w:t>
      </w:r>
    </w:p>
    <w:p w14:paraId="1688443B" w14:textId="5242D4B5" w:rsidR="00532E6C" w:rsidRPr="00DE1F98" w:rsidRDefault="00DE1F98" w:rsidP="00DE1F98">
      <w:pPr>
        <w:pStyle w:val="Text1"/>
        <w:rPr>
          <w:b w:val="0"/>
          <w:color w:val="FF0000"/>
        </w:rPr>
      </w:pPr>
      <w:r w:rsidRPr="00DE1F98">
        <w:rPr>
          <w:b w:val="0"/>
          <w:color w:val="FF0000"/>
        </w:rPr>
        <w:t>NB: Tenders presenting a mere repetition of the tender specifications or source documentation without providing evidence of the actual means of compliance by example(s) or additional detail about the scope of services proposed will be scored below the minimum required.</w:t>
      </w:r>
    </w:p>
    <w:p w14:paraId="73E267B0" w14:textId="40AAD26C" w:rsidR="008D7FB2" w:rsidRPr="0084712F" w:rsidRDefault="0073127A" w:rsidP="0084712F">
      <w:pPr>
        <w:pStyle w:val="Heading2"/>
      </w:pPr>
      <w:bookmarkStart w:id="64" w:name="_Toc134786795"/>
      <w:r w:rsidRPr="0084712F">
        <w:t>Award (r</w:t>
      </w:r>
      <w:r w:rsidR="008D7FB2" w:rsidRPr="0084712F">
        <w:t>anking of tenders</w:t>
      </w:r>
      <w:r w:rsidRPr="0084712F">
        <w:t>)</w:t>
      </w:r>
      <w:bookmarkEnd w:id="64"/>
    </w:p>
    <w:p w14:paraId="4BB03E5C" w14:textId="097CAFAE" w:rsidR="0073127A" w:rsidRPr="0084712F" w:rsidRDefault="0073127A" w:rsidP="0073127A">
      <w:pPr>
        <w:pStyle w:val="Text1"/>
        <w:rPr>
          <w:b w:val="0"/>
        </w:rPr>
      </w:pPr>
      <w:r w:rsidRPr="0084712F">
        <w:rPr>
          <w:b w:val="0"/>
        </w:rPr>
        <w:t>Tenders shall be ranked according to the best price-quality ratio in ac</w:t>
      </w:r>
      <w:r w:rsidR="00BD7365" w:rsidRPr="0084712F">
        <w:rPr>
          <w:b w:val="0"/>
        </w:rPr>
        <w:t>cordance with the formula below:</w:t>
      </w:r>
    </w:p>
    <w:p w14:paraId="60290110" w14:textId="77777777" w:rsidR="00593668" w:rsidRPr="000F7C7D" w:rsidRDefault="00593668" w:rsidP="00593668">
      <w:pPr>
        <w:keepNext/>
        <w:keepLines/>
        <w:pBdr>
          <w:top w:val="single" w:sz="4" w:space="0" w:color="000000"/>
          <w:left w:val="single" w:sz="4" w:space="0" w:color="000000"/>
          <w:bottom w:val="single" w:sz="4" w:space="0" w:color="000000"/>
          <w:right w:val="single" w:sz="4" w:space="0" w:color="000000"/>
        </w:pBdr>
        <w:spacing w:before="0" w:beforeAutospacing="0" w:after="120" w:afterAutospacing="0" w:line="256" w:lineRule="auto"/>
        <w:ind w:left="10" w:right="3" w:hanging="11"/>
        <w:jc w:val="center"/>
        <w:outlineLvl w:val="4"/>
        <w:rPr>
          <w:rFonts w:eastAsia="Calibri"/>
        </w:rPr>
      </w:pPr>
      <w:r w:rsidRPr="000F7C7D">
        <w:rPr>
          <w:rFonts w:eastAsia="Calibri"/>
          <w:b/>
          <w:color w:val="000000"/>
          <w:szCs w:val="22"/>
        </w:rPr>
        <w:lastRenderedPageBreak/>
        <w:t xml:space="preserve">Score tender Y = </w:t>
      </w:r>
    </w:p>
    <w:p w14:paraId="201AA053" w14:textId="763B951E" w:rsidR="00593668" w:rsidRPr="000F7C7D" w:rsidRDefault="00593668" w:rsidP="00593668">
      <w:pPr>
        <w:pBdr>
          <w:top w:val="single" w:sz="4" w:space="0" w:color="000000"/>
          <w:left w:val="single" w:sz="4" w:space="0" w:color="000000"/>
          <w:bottom w:val="single" w:sz="4" w:space="0" w:color="000000"/>
          <w:right w:val="single" w:sz="4" w:space="0" w:color="000000"/>
        </w:pBdr>
        <w:spacing w:before="0" w:beforeAutospacing="0" w:after="120" w:afterAutospacing="0" w:line="242" w:lineRule="auto"/>
        <w:ind w:left="10" w:right="3" w:hanging="11"/>
        <w:jc w:val="center"/>
        <w:rPr>
          <w:rFonts w:eastAsia="Calibri"/>
          <w:color w:val="000000"/>
          <w:szCs w:val="22"/>
        </w:rPr>
      </w:pPr>
      <w:r w:rsidRPr="00A23C74">
        <w:rPr>
          <w:rFonts w:eastAsia="Calibri"/>
          <w:color w:val="000000"/>
          <w:szCs w:val="22"/>
        </w:rPr>
        <w:t>Score of the award criteria of tender Y / highest score of the award criteria among acceptable tenders) x 0.</w:t>
      </w:r>
      <w:r>
        <w:rPr>
          <w:rFonts w:eastAsia="Calibri"/>
          <w:color w:val="000000"/>
          <w:szCs w:val="22"/>
        </w:rPr>
        <w:t>6</w:t>
      </w:r>
      <w:r w:rsidRPr="00A23C74">
        <w:rPr>
          <w:rFonts w:eastAsia="Calibri"/>
          <w:color w:val="000000"/>
          <w:szCs w:val="22"/>
        </w:rPr>
        <w:t>0)] + (‘Total Price’ of the lowest priced acceptable tender /‘Total Price’ of tender Y) x 0.</w:t>
      </w:r>
      <w:r>
        <w:rPr>
          <w:rFonts w:eastAsia="Calibri"/>
          <w:color w:val="000000"/>
          <w:szCs w:val="22"/>
        </w:rPr>
        <w:t>4</w:t>
      </w:r>
      <w:r w:rsidRPr="00A23C74">
        <w:rPr>
          <w:rFonts w:eastAsia="Calibri"/>
          <w:color w:val="000000"/>
          <w:szCs w:val="22"/>
        </w:rPr>
        <w:t>0] * 100</w:t>
      </w:r>
      <w:r w:rsidRPr="000F7C7D">
        <w:rPr>
          <w:rFonts w:eastAsia="Calibri"/>
          <w:color w:val="000000"/>
          <w:szCs w:val="22"/>
        </w:rPr>
        <w:t xml:space="preserve"> </w:t>
      </w:r>
    </w:p>
    <w:p w14:paraId="50A82CF7" w14:textId="48D1C145" w:rsidR="008910C2" w:rsidRDefault="008910C2" w:rsidP="000C07AA">
      <w:pPr>
        <w:pStyle w:val="Text1"/>
        <w:rPr>
          <w:b w:val="0"/>
        </w:rPr>
      </w:pPr>
      <w:r w:rsidRPr="0084712F">
        <w:rPr>
          <w:rFonts w:ascii="Wingdings" w:eastAsia="Wingdings" w:hAnsi="Wingdings" w:cs="Wingdings"/>
          <w:b w:val="0"/>
        </w:rPr>
        <w:t></w:t>
      </w:r>
      <w:r w:rsidRPr="0084712F">
        <w:rPr>
          <w:b w:val="0"/>
        </w:rPr>
        <w:t xml:space="preserve"> </w:t>
      </w:r>
      <w:r>
        <w:rPr>
          <w:b w:val="0"/>
        </w:rPr>
        <w:t xml:space="preserve">‘Total Price’ shall be </w:t>
      </w:r>
      <w:r w:rsidR="002F3113">
        <w:rPr>
          <w:b w:val="0"/>
        </w:rPr>
        <w:t>considered</w:t>
      </w:r>
      <w:r>
        <w:rPr>
          <w:b w:val="0"/>
        </w:rPr>
        <w:t xml:space="preserve"> as ‘Total Price for 4 years’ as per </w:t>
      </w:r>
      <w:r w:rsidR="002F3113">
        <w:rPr>
          <w:b w:val="0"/>
        </w:rPr>
        <w:t xml:space="preserve">Annex 6. </w:t>
      </w:r>
      <w:r>
        <w:rPr>
          <w:b w:val="0"/>
        </w:rPr>
        <w:t xml:space="preserve"> </w:t>
      </w:r>
    </w:p>
    <w:p w14:paraId="369B0FD0" w14:textId="26561D20" w:rsidR="000C07AA" w:rsidRPr="0084712F" w:rsidRDefault="000C07AA" w:rsidP="000C07AA">
      <w:pPr>
        <w:pStyle w:val="Text1"/>
        <w:rPr>
          <w:b w:val="0"/>
        </w:rPr>
      </w:pPr>
      <w:r w:rsidRPr="0084712F">
        <w:rPr>
          <w:b w:val="0"/>
        </w:rPr>
        <w:t>Should the outcome of the formula lead to two or more tenders with the same result, the tenders with lower price will be ranked higher than the tenders with higher price.</w:t>
      </w:r>
    </w:p>
    <w:p w14:paraId="0BF20CE1" w14:textId="7E4E40B6" w:rsidR="0073127A" w:rsidRPr="0084712F" w:rsidRDefault="5033BC16" w:rsidP="00BD7365">
      <w:pPr>
        <w:pStyle w:val="Text1"/>
        <w:pBdr>
          <w:top w:val="single" w:sz="4" w:space="1" w:color="auto"/>
          <w:left w:val="single" w:sz="4" w:space="4" w:color="auto"/>
          <w:bottom w:val="single" w:sz="4" w:space="1" w:color="auto"/>
          <w:right w:val="single" w:sz="4" w:space="4" w:color="auto"/>
        </w:pBdr>
        <w:rPr>
          <w:b w:val="0"/>
        </w:rPr>
      </w:pPr>
      <w:r w:rsidRPr="0084712F">
        <w:rPr>
          <w:rFonts w:ascii="Wingdings" w:eastAsia="Wingdings" w:hAnsi="Wingdings" w:cs="Wingdings"/>
          <w:b w:val="0"/>
        </w:rPr>
        <w:t></w:t>
      </w:r>
      <w:r w:rsidRPr="0084712F">
        <w:rPr>
          <w:b w:val="0"/>
        </w:rPr>
        <w:t xml:space="preserve"> </w:t>
      </w:r>
      <w:r w:rsidR="730C35C2" w:rsidRPr="0084712F">
        <w:rPr>
          <w:b w:val="0"/>
        </w:rPr>
        <w:t>The contract shall be awarded to the tender ranked first</w:t>
      </w:r>
      <w:r w:rsidRPr="0084712F">
        <w:rPr>
          <w:b w:val="0"/>
        </w:rPr>
        <w:t xml:space="preserve">, </w:t>
      </w:r>
      <w:r w:rsidR="19D6D7AC" w:rsidRPr="0084712F">
        <w:rPr>
          <w:b w:val="0"/>
        </w:rPr>
        <w:t xml:space="preserve">which complies </w:t>
      </w:r>
      <w:r w:rsidR="730C35C2" w:rsidRPr="0084712F">
        <w:rPr>
          <w:b w:val="0"/>
        </w:rPr>
        <w:t xml:space="preserve">with </w:t>
      </w:r>
      <w:r w:rsidR="0EC80325" w:rsidRPr="0084712F">
        <w:rPr>
          <w:b w:val="0"/>
        </w:rPr>
        <w:t xml:space="preserve">the minimum requirements specified in the procurement documents </w:t>
      </w:r>
      <w:r w:rsidR="19D6D7AC" w:rsidRPr="0084712F">
        <w:rPr>
          <w:b w:val="0"/>
        </w:rPr>
        <w:t xml:space="preserve">and is </w:t>
      </w:r>
      <w:r w:rsidR="730C35C2" w:rsidRPr="0084712F">
        <w:rPr>
          <w:b w:val="0"/>
        </w:rPr>
        <w:t xml:space="preserve">submitted by a tenderer </w:t>
      </w:r>
      <w:r w:rsidR="4DDBDA07" w:rsidRPr="0084712F">
        <w:rPr>
          <w:b w:val="0"/>
        </w:rPr>
        <w:t>not subject to restrictive measures</w:t>
      </w:r>
      <w:r w:rsidR="000E535F" w:rsidRPr="0084712F">
        <w:rPr>
          <w:b w:val="0"/>
        </w:rPr>
        <w:t xml:space="preserve">, </w:t>
      </w:r>
      <w:r w:rsidR="55031EA4" w:rsidRPr="0084712F">
        <w:rPr>
          <w:b w:val="0"/>
        </w:rPr>
        <w:t xml:space="preserve">having access to procurement, </w:t>
      </w:r>
      <w:r w:rsidR="730C35C2" w:rsidRPr="0084712F">
        <w:rPr>
          <w:b w:val="0"/>
        </w:rPr>
        <w:t>not in an exclusion s</w:t>
      </w:r>
      <w:r w:rsidR="55031EA4" w:rsidRPr="0084712F">
        <w:rPr>
          <w:b w:val="0"/>
        </w:rPr>
        <w:t xml:space="preserve">ituation and </w:t>
      </w:r>
      <w:r w:rsidR="19D6D7AC" w:rsidRPr="0084712F">
        <w:rPr>
          <w:b w:val="0"/>
        </w:rPr>
        <w:t>fulfilling</w:t>
      </w:r>
      <w:r w:rsidR="55031EA4" w:rsidRPr="0084712F">
        <w:rPr>
          <w:b w:val="0"/>
        </w:rPr>
        <w:t xml:space="preserve"> </w:t>
      </w:r>
      <w:r w:rsidR="730C35C2" w:rsidRPr="0084712F">
        <w:rPr>
          <w:b w:val="0"/>
        </w:rPr>
        <w:t>the selection criteria.</w:t>
      </w:r>
    </w:p>
    <w:p w14:paraId="2CA3D24D" w14:textId="77777777" w:rsidR="0086000C" w:rsidRPr="0084712F" w:rsidRDefault="0086000C" w:rsidP="006750D9">
      <w:pPr>
        <w:pStyle w:val="Text1"/>
      </w:pPr>
    </w:p>
    <w:p w14:paraId="5B3A9F20" w14:textId="77777777" w:rsidR="009A6BBB" w:rsidRPr="009A6BBB" w:rsidRDefault="006750D9" w:rsidP="006750D9">
      <w:pPr>
        <w:pStyle w:val="Text1"/>
        <w:pBdr>
          <w:top w:val="single" w:sz="4" w:space="1" w:color="auto"/>
          <w:left w:val="single" w:sz="4" w:space="4" w:color="auto"/>
          <w:bottom w:val="single" w:sz="4" w:space="1" w:color="auto"/>
          <w:right w:val="single" w:sz="4" w:space="4" w:color="auto"/>
        </w:pBdr>
      </w:pPr>
      <w:r w:rsidRPr="009A6BBB">
        <w:rPr>
          <w:rFonts w:ascii="Wingdings" w:eastAsia="Wingdings" w:hAnsi="Wingdings" w:cs="Wingdings"/>
        </w:rPr>
        <w:t></w:t>
      </w:r>
      <w:r w:rsidRPr="009A6BBB">
        <w:t xml:space="preserve"> Detection of abnormally low tenders</w:t>
      </w:r>
    </w:p>
    <w:p w14:paraId="453ED1B6" w14:textId="70CF4944" w:rsidR="006750D9" w:rsidRPr="0084712F" w:rsidRDefault="006750D9" w:rsidP="006750D9">
      <w:pPr>
        <w:pStyle w:val="Text1"/>
        <w:pBdr>
          <w:top w:val="single" w:sz="4" w:space="1" w:color="auto"/>
          <w:left w:val="single" w:sz="4" w:space="4" w:color="auto"/>
          <w:bottom w:val="single" w:sz="4" w:space="1" w:color="auto"/>
          <w:right w:val="single" w:sz="4" w:space="4" w:color="auto"/>
        </w:pBdr>
        <w:rPr>
          <w:b w:val="0"/>
        </w:rPr>
      </w:pPr>
      <w:r w:rsidRPr="0084712F">
        <w:rPr>
          <w:b w:val="0"/>
        </w:rPr>
        <w:t xml:space="preserve">Tenderers must be aware of </w:t>
      </w:r>
      <w:r w:rsidR="10039E9F" w:rsidRPr="0084712F">
        <w:rPr>
          <w:b w:val="0"/>
        </w:rPr>
        <w:t>Point</w:t>
      </w:r>
      <w:r w:rsidRPr="0084712F">
        <w:rPr>
          <w:b w:val="0"/>
        </w:rPr>
        <w:t xml:space="preserve"> 23 of Annex I to the Financial Regulation on abnormally low tenders and of the possibility for rejection of the tender based on it.</w:t>
      </w:r>
    </w:p>
    <w:p w14:paraId="2BEBC087" w14:textId="77777777" w:rsidR="00BD7365" w:rsidRPr="0084712F" w:rsidRDefault="00BD7365" w:rsidP="0073127A">
      <w:pPr>
        <w:pStyle w:val="Text1"/>
        <w:rPr>
          <w:b w:val="0"/>
        </w:rPr>
      </w:pPr>
    </w:p>
    <w:p w14:paraId="0E45CE4B" w14:textId="127AD12C" w:rsidR="00477EF3" w:rsidRPr="0084712F" w:rsidRDefault="00477EF3" w:rsidP="00477EF3">
      <w:pPr>
        <w:pStyle w:val="Heading1"/>
        <w:pageBreakBefore/>
      </w:pPr>
      <w:bookmarkStart w:id="65" w:name="_Toc134786796"/>
      <w:r w:rsidRPr="0084712F">
        <w:lastRenderedPageBreak/>
        <w:t>Form and content of the tender</w:t>
      </w:r>
      <w:bookmarkEnd w:id="65"/>
    </w:p>
    <w:p w14:paraId="2707BF28" w14:textId="1F0EB611" w:rsidR="00477EF3" w:rsidRPr="0084712F" w:rsidRDefault="00477EF3" w:rsidP="0084712F">
      <w:pPr>
        <w:pStyle w:val="Heading2"/>
      </w:pPr>
      <w:bookmarkStart w:id="66" w:name="_Toc134786797"/>
      <w:r w:rsidRPr="0084712F">
        <w:t>Form of the tender: how to submit the tender?</w:t>
      </w:r>
      <w:bookmarkEnd w:id="66"/>
    </w:p>
    <w:p w14:paraId="6F3D25F0" w14:textId="4BD309AA" w:rsidR="00477EF3" w:rsidRDefault="00477EF3" w:rsidP="00477EF3">
      <w:pPr>
        <w:spacing w:before="120" w:after="120"/>
        <w:rPr>
          <w:szCs w:val="22"/>
        </w:rPr>
      </w:pPr>
      <w:r w:rsidRPr="0084712F">
        <w:t xml:space="preserve">Tenders are to be submitted </w:t>
      </w:r>
      <w:r w:rsidRPr="0084712F">
        <w:rPr>
          <w:szCs w:val="22"/>
        </w:rPr>
        <w:t xml:space="preserve">via the </w:t>
      </w:r>
      <w:r w:rsidR="00C52158" w:rsidRPr="0084712F">
        <w:rPr>
          <w:szCs w:val="22"/>
        </w:rPr>
        <w:t>eSubmission</w:t>
      </w:r>
      <w:r w:rsidRPr="0084712F">
        <w:rPr>
          <w:szCs w:val="22"/>
        </w:rPr>
        <w:t xml:space="preserve"> application according to the instructions laid down in the Invitation letter and the </w:t>
      </w:r>
      <w:r w:rsidR="00C52158" w:rsidRPr="00814437">
        <w:rPr>
          <w:szCs w:val="22"/>
        </w:rPr>
        <w:t>eSubmission</w:t>
      </w:r>
      <w:r w:rsidRPr="00814437">
        <w:rPr>
          <w:szCs w:val="22"/>
        </w:rPr>
        <w:t xml:space="preserve"> Quick Guide</w:t>
      </w:r>
      <w:r w:rsidR="00814437">
        <w:rPr>
          <w:szCs w:val="22"/>
        </w:rPr>
        <w:t xml:space="preserve"> available at the link below:</w:t>
      </w:r>
    </w:p>
    <w:p w14:paraId="7A26A987" w14:textId="51F10DFF" w:rsidR="00814437" w:rsidRDefault="00DF2596" w:rsidP="00477EF3">
      <w:pPr>
        <w:spacing w:before="120" w:after="120"/>
      </w:pPr>
      <w:hyperlink r:id="rId32" w:history="1">
        <w:r w:rsidR="009534A9" w:rsidRPr="00B75E71">
          <w:rPr>
            <w:rStyle w:val="Hyperlink"/>
          </w:rPr>
          <w:t>https://wikis.ec.europa.eu/display/FTPortal/Open+procedures_EN</w:t>
        </w:r>
      </w:hyperlink>
    </w:p>
    <w:p w14:paraId="17E5622C" w14:textId="4D9B3DE8" w:rsidR="00E301CD" w:rsidRPr="0084712F" w:rsidRDefault="00E301CD" w:rsidP="004A57F0">
      <w:pPr>
        <w:pBdr>
          <w:top w:val="single" w:sz="4" w:space="1" w:color="auto"/>
          <w:left w:val="single" w:sz="4" w:space="4" w:color="auto"/>
          <w:bottom w:val="single" w:sz="4" w:space="1" w:color="auto"/>
          <w:right w:val="single" w:sz="4" w:space="4" w:color="auto"/>
        </w:pBdr>
        <w:spacing w:after="0" w:afterAutospacing="0"/>
      </w:pPr>
      <w:r w:rsidRPr="0084712F">
        <w:rPr>
          <w:rFonts w:ascii="Wingdings" w:eastAsia="Wingdings" w:hAnsi="Wingdings" w:cs="Wingdings"/>
        </w:rPr>
        <w:t></w:t>
      </w:r>
      <w:r w:rsidRPr="0084712F">
        <w:t xml:space="preserve"> Make sure you prepare and submit your tender in </w:t>
      </w:r>
      <w:r w:rsidR="00C52158" w:rsidRPr="0084712F">
        <w:t>eSubmission</w:t>
      </w:r>
      <w:r w:rsidRPr="0084712F">
        <w:t xml:space="preserve"> early enough to ensure it is received within the deadline </w:t>
      </w:r>
      <w:r w:rsidR="00B7546C" w:rsidRPr="00B7546C">
        <w:t>indicated under Section IV.2.2 of the contract notice and/or</w:t>
      </w:r>
      <w:r w:rsidR="00B7546C">
        <w:t xml:space="preserve"> on TED eTendering.</w:t>
      </w:r>
      <w:r w:rsidR="00D6797C" w:rsidRPr="0084712F">
        <w:t xml:space="preserve"> </w:t>
      </w:r>
      <w:r w:rsidRPr="0084712F">
        <w:t xml:space="preserve"> </w:t>
      </w:r>
    </w:p>
    <w:p w14:paraId="55F400BC" w14:textId="77777777" w:rsidR="00477EF3" w:rsidRPr="0084712F" w:rsidRDefault="00477EF3" w:rsidP="0084712F">
      <w:pPr>
        <w:pStyle w:val="Heading2"/>
      </w:pPr>
      <w:bookmarkStart w:id="67" w:name="_Ref527984915"/>
      <w:bookmarkStart w:id="68" w:name="_Toc134786798"/>
      <w:r w:rsidRPr="0084712F">
        <w:t>Content of the tender: what documents to submit with the tender?</w:t>
      </w:r>
      <w:bookmarkEnd w:id="67"/>
      <w:bookmarkEnd w:id="68"/>
    </w:p>
    <w:p w14:paraId="0CCD0278" w14:textId="77777777" w:rsidR="00E301CD" w:rsidRPr="0084712F" w:rsidRDefault="00E301CD" w:rsidP="004E1244">
      <w:pPr>
        <w:pStyle w:val="Text2"/>
        <w:ind w:left="0"/>
      </w:pPr>
      <w:r w:rsidRPr="0084712F">
        <w:t xml:space="preserve">The documents to be submitted with the tender in </w:t>
      </w:r>
      <w:r w:rsidR="00C52158" w:rsidRPr="0084712F">
        <w:t>eSubmission</w:t>
      </w:r>
      <w:r w:rsidRPr="0084712F">
        <w:t xml:space="preserve"> are listed in </w:t>
      </w:r>
      <w:r w:rsidR="00BE251D" w:rsidRPr="0084712F">
        <w:rPr>
          <w:b/>
          <w:i/>
        </w:rPr>
        <w:t>Annex 1.</w:t>
      </w:r>
    </w:p>
    <w:p w14:paraId="67F8F0B6" w14:textId="5C9DB2E3" w:rsidR="00337E86" w:rsidRPr="0084712F" w:rsidRDefault="00337E86" w:rsidP="00337E86">
      <w:pPr>
        <w:pStyle w:val="Text2"/>
        <w:ind w:left="0"/>
      </w:pPr>
      <w:r w:rsidRPr="0084712F">
        <w:t xml:space="preserve">The following requirements </w:t>
      </w:r>
      <w:r w:rsidR="00EF2672" w:rsidRPr="0084712F">
        <w:t>apply to</w:t>
      </w:r>
      <w:r w:rsidRPr="0084712F">
        <w:t xml:space="preserve"> the </w:t>
      </w:r>
      <w:r w:rsidR="00C57D54">
        <w:t xml:space="preserve">administrative, </w:t>
      </w:r>
      <w:r w:rsidRPr="0084712F">
        <w:t xml:space="preserve">technical and financial </w:t>
      </w:r>
      <w:r w:rsidR="008048A3" w:rsidRPr="0084712F">
        <w:t xml:space="preserve">tender </w:t>
      </w:r>
      <w:r w:rsidRPr="0084712F">
        <w:t xml:space="preserve">to be uploaded in </w:t>
      </w:r>
      <w:r w:rsidR="00C52158" w:rsidRPr="0084712F">
        <w:t>eSubmission</w:t>
      </w:r>
      <w:r w:rsidR="00C57D54">
        <w:t>. Tenderers shall be</w:t>
      </w:r>
    </w:p>
    <w:p w14:paraId="409DC7F9" w14:textId="77777777" w:rsidR="00C57D54" w:rsidRPr="00FC0083" w:rsidRDefault="00C57D54" w:rsidP="00C57D54">
      <w:pPr>
        <w:numPr>
          <w:ilvl w:val="0"/>
          <w:numId w:val="29"/>
        </w:numPr>
      </w:pPr>
      <w:r w:rsidRPr="00FC0083">
        <w:t>preferably written in English.</w:t>
      </w:r>
    </w:p>
    <w:p w14:paraId="000D6198" w14:textId="77777777" w:rsidR="00C57D54" w:rsidRPr="00FC0083" w:rsidRDefault="00C57D54" w:rsidP="00C57D54">
      <w:pPr>
        <w:numPr>
          <w:ilvl w:val="0"/>
          <w:numId w:val="29"/>
        </w:numPr>
      </w:pPr>
      <w:r w:rsidRPr="00FC0083">
        <w:t>perfectly legible so that there can be no doubt as to words and figures.</w:t>
      </w:r>
    </w:p>
    <w:p w14:paraId="4FB39D01" w14:textId="3E5D6562" w:rsidR="002E4D58" w:rsidRPr="00FC0083" w:rsidRDefault="00C57D54" w:rsidP="002E4D58">
      <w:pPr>
        <w:rPr>
          <w:b/>
          <w:u w:val="single"/>
        </w:rPr>
      </w:pPr>
      <w:r w:rsidRPr="0084712F" w:rsidDel="00C57D54">
        <w:rPr>
          <w:b/>
          <w:i/>
        </w:rPr>
        <w:t xml:space="preserve"> </w:t>
      </w:r>
      <w:r w:rsidR="002E4D58" w:rsidRPr="00FC0083">
        <w:rPr>
          <w:b/>
          <w:u w:val="single"/>
        </w:rPr>
        <w:t>Cover letter:</w:t>
      </w:r>
    </w:p>
    <w:p w14:paraId="389B192A" w14:textId="77777777" w:rsidR="002E4D58" w:rsidRPr="00FC0083" w:rsidRDefault="002E4D58" w:rsidP="002E4D58">
      <w:pPr>
        <w:autoSpaceDE w:val="0"/>
        <w:autoSpaceDN w:val="0"/>
        <w:adjustRightInd w:val="0"/>
        <w:spacing w:before="0" w:beforeAutospacing="0" w:after="0" w:afterAutospacing="0"/>
        <w:ind w:left="360" w:firstLine="11"/>
        <w:rPr>
          <w:color w:val="000000"/>
        </w:rPr>
      </w:pPr>
      <w:r w:rsidRPr="00FC0083">
        <w:rPr>
          <w:color w:val="000000"/>
        </w:rPr>
        <w:t>It shall be signed by a duly au</w:t>
      </w:r>
      <w:r>
        <w:rPr>
          <w:color w:val="000000"/>
        </w:rPr>
        <w:t>thorised representative of the t</w:t>
      </w:r>
      <w:r w:rsidRPr="00FC0083">
        <w:rPr>
          <w:color w:val="000000"/>
        </w:rPr>
        <w:t>enderer and dated and contain the following elements:</w:t>
      </w:r>
    </w:p>
    <w:p w14:paraId="31212604" w14:textId="77777777" w:rsidR="002E4D58" w:rsidRPr="00FC0083" w:rsidRDefault="002E4D58" w:rsidP="002E4D58">
      <w:pPr>
        <w:numPr>
          <w:ilvl w:val="0"/>
          <w:numId w:val="89"/>
        </w:numPr>
        <w:spacing w:before="0" w:beforeAutospacing="0" w:after="0" w:afterAutospacing="0"/>
        <w:jc w:val="left"/>
        <w:rPr>
          <w:color w:val="000000"/>
        </w:rPr>
      </w:pPr>
      <w:r w:rsidRPr="00FC0083">
        <w:t>The reference number of the SESAR 3 JU’s call for tender</w:t>
      </w:r>
    </w:p>
    <w:p w14:paraId="5FBC4569" w14:textId="77777777" w:rsidR="002E4D58" w:rsidRPr="00FC0083" w:rsidRDefault="002E4D58" w:rsidP="002E4D58">
      <w:pPr>
        <w:numPr>
          <w:ilvl w:val="0"/>
          <w:numId w:val="89"/>
        </w:numPr>
        <w:rPr>
          <w:color w:val="000000"/>
        </w:rPr>
      </w:pPr>
      <w:r w:rsidRPr="00FC0083">
        <w:rPr>
          <w:color w:val="000000"/>
        </w:rPr>
        <w:t xml:space="preserve">Brief description and presentation of the tenderer containing a detailed description of the structure, explaining the suitability of the tenderer’s organisation set up to perform the activities under the contract;  </w:t>
      </w:r>
    </w:p>
    <w:p w14:paraId="54BFC4CE" w14:textId="77777777" w:rsidR="002E4D58" w:rsidRPr="00FC0083" w:rsidRDefault="002E4D58" w:rsidP="002E4D58">
      <w:pPr>
        <w:numPr>
          <w:ilvl w:val="0"/>
          <w:numId w:val="89"/>
        </w:numPr>
        <w:autoSpaceDE w:val="0"/>
        <w:autoSpaceDN w:val="0"/>
        <w:adjustRightInd w:val="0"/>
        <w:spacing w:before="0" w:beforeAutospacing="0" w:after="0" w:afterAutospacing="0"/>
        <w:jc w:val="left"/>
        <w:rPr>
          <w:color w:val="000000"/>
        </w:rPr>
      </w:pPr>
      <w:r w:rsidRPr="00FC0083">
        <w:rPr>
          <w:color w:val="000000"/>
        </w:rPr>
        <w:t>The names, function and contact details (telephone, e-mail and addresses) of the following contact persons or responsible for:</w:t>
      </w:r>
    </w:p>
    <w:p w14:paraId="5BEDEFBF" w14:textId="77777777" w:rsidR="002E4D58" w:rsidRPr="00FC0083" w:rsidRDefault="002E4D58" w:rsidP="002E4D58">
      <w:pPr>
        <w:numPr>
          <w:ilvl w:val="0"/>
          <w:numId w:val="90"/>
        </w:numPr>
        <w:autoSpaceDE w:val="0"/>
        <w:autoSpaceDN w:val="0"/>
        <w:adjustRightInd w:val="0"/>
        <w:spacing w:before="0" w:beforeAutospacing="0" w:after="0" w:afterAutospacing="0"/>
        <w:ind w:left="1440"/>
        <w:jc w:val="left"/>
        <w:rPr>
          <w:color w:val="000000"/>
        </w:rPr>
      </w:pPr>
      <w:r w:rsidRPr="00FC0083">
        <w:rPr>
          <w:color w:val="000000"/>
        </w:rPr>
        <w:t xml:space="preserve">Communications relating to this call for tender </w:t>
      </w:r>
    </w:p>
    <w:p w14:paraId="52135537" w14:textId="77777777" w:rsidR="002E4D58" w:rsidRPr="00FC0083" w:rsidRDefault="002E4D58" w:rsidP="002E4D58">
      <w:pPr>
        <w:numPr>
          <w:ilvl w:val="0"/>
          <w:numId w:val="90"/>
        </w:numPr>
        <w:autoSpaceDE w:val="0"/>
        <w:autoSpaceDN w:val="0"/>
        <w:adjustRightInd w:val="0"/>
        <w:spacing w:before="0" w:beforeAutospacing="0" w:after="0" w:afterAutospacing="0"/>
        <w:ind w:left="1440"/>
        <w:jc w:val="left"/>
        <w:rPr>
          <w:color w:val="000000"/>
        </w:rPr>
      </w:pPr>
      <w:r w:rsidRPr="00FC0083">
        <w:rPr>
          <w:color w:val="000000"/>
        </w:rPr>
        <w:t>Technical matters during contract implementation</w:t>
      </w:r>
    </w:p>
    <w:p w14:paraId="4AB90F39" w14:textId="77777777" w:rsidR="002E4D58" w:rsidRPr="00FC0083" w:rsidRDefault="002E4D58" w:rsidP="002E4D58">
      <w:pPr>
        <w:numPr>
          <w:ilvl w:val="0"/>
          <w:numId w:val="90"/>
        </w:numPr>
        <w:autoSpaceDE w:val="0"/>
        <w:autoSpaceDN w:val="0"/>
        <w:adjustRightInd w:val="0"/>
        <w:spacing w:before="0" w:beforeAutospacing="0" w:after="0" w:afterAutospacing="0"/>
        <w:ind w:left="1440"/>
        <w:jc w:val="left"/>
        <w:rPr>
          <w:color w:val="000000"/>
        </w:rPr>
      </w:pPr>
      <w:r w:rsidRPr="00FC0083">
        <w:rPr>
          <w:color w:val="000000"/>
        </w:rPr>
        <w:t xml:space="preserve">Contract management (if different from the one in point i). </w:t>
      </w:r>
    </w:p>
    <w:p w14:paraId="7AC0D4F6" w14:textId="765E4ADD" w:rsidR="002E4D58" w:rsidRDefault="002E4D58" w:rsidP="00E84E8A">
      <w:pPr>
        <w:numPr>
          <w:ilvl w:val="0"/>
          <w:numId w:val="90"/>
        </w:numPr>
        <w:autoSpaceDE w:val="0"/>
        <w:autoSpaceDN w:val="0"/>
        <w:adjustRightInd w:val="0"/>
        <w:spacing w:before="0" w:beforeAutospacing="0" w:after="0" w:afterAutospacing="0"/>
        <w:ind w:left="1440"/>
        <w:jc w:val="left"/>
        <w:rPr>
          <w:color w:val="000000"/>
        </w:rPr>
      </w:pPr>
      <w:r w:rsidRPr="00FC0083">
        <w:rPr>
          <w:color w:val="000000"/>
        </w:rPr>
        <w:t>Person empowered to sign the contract (if awarded).</w:t>
      </w:r>
    </w:p>
    <w:p w14:paraId="1A6AF314" w14:textId="33CBD9C1" w:rsidR="002E4D58" w:rsidRDefault="002E4D58" w:rsidP="00E84E8A">
      <w:pPr>
        <w:autoSpaceDE w:val="0"/>
        <w:autoSpaceDN w:val="0"/>
        <w:adjustRightInd w:val="0"/>
        <w:spacing w:before="0" w:beforeAutospacing="0" w:after="0" w:afterAutospacing="0"/>
        <w:jc w:val="left"/>
        <w:rPr>
          <w:color w:val="000000"/>
        </w:rPr>
      </w:pPr>
    </w:p>
    <w:p w14:paraId="3121E789" w14:textId="77777777" w:rsidR="00C677C9" w:rsidRPr="00FC0083" w:rsidRDefault="00C677C9" w:rsidP="00C677C9">
      <w:pPr>
        <w:rPr>
          <w:b/>
          <w:u w:val="single"/>
        </w:rPr>
      </w:pPr>
      <w:r w:rsidRPr="00FC0083">
        <w:rPr>
          <w:b/>
          <w:u w:val="single"/>
        </w:rPr>
        <w:t>Administrative offer:</w:t>
      </w:r>
    </w:p>
    <w:p w14:paraId="7CBC3620" w14:textId="77777777" w:rsidR="00C677C9" w:rsidRPr="00FC0083" w:rsidRDefault="00C677C9" w:rsidP="00C677C9">
      <w:pPr>
        <w:ind w:left="720"/>
      </w:pPr>
      <w:r w:rsidRPr="00FC0083">
        <w:t>It shall contain:</w:t>
      </w:r>
    </w:p>
    <w:p w14:paraId="5B757524" w14:textId="77777777" w:rsidR="00C677C9" w:rsidRPr="00FC0083" w:rsidRDefault="00C677C9" w:rsidP="00C677C9">
      <w:pPr>
        <w:numPr>
          <w:ilvl w:val="0"/>
          <w:numId w:val="89"/>
        </w:numPr>
      </w:pPr>
      <w:r w:rsidRPr="00FC0083">
        <w:t>A valid power of attorney (or a clear reference to the official document), legally empowering the person/s who have signed any/all documents in response to this call for tenders</w:t>
      </w:r>
      <w:r>
        <w:t xml:space="preserve"> and entitled to sign the resulting contract</w:t>
      </w:r>
      <w:r w:rsidRPr="00FC0083">
        <w:t>;</w:t>
      </w:r>
    </w:p>
    <w:p w14:paraId="441BC84F" w14:textId="77777777" w:rsidR="00C677C9" w:rsidRPr="00FC0083" w:rsidRDefault="00C677C9" w:rsidP="00C677C9">
      <w:pPr>
        <w:numPr>
          <w:ilvl w:val="0"/>
          <w:numId w:val="89"/>
        </w:numPr>
      </w:pPr>
      <w:r w:rsidRPr="00FC0083">
        <w:t xml:space="preserve">Legal entities’ form (dully filled-in and accompanied by all the supporting documents requested therein (please, use the form available on the following web page: </w:t>
      </w:r>
      <w:hyperlink r:id="rId33" w:history="1">
        <w:r w:rsidRPr="00FC0083">
          <w:rPr>
            <w:color w:val="0000FF"/>
            <w:u w:val="single"/>
          </w:rPr>
          <w:t>http://ec.europa.eu/budget/contracts_grants/info_contracts/legal_entities/legal_entities_en.cfm</w:t>
        </w:r>
      </w:hyperlink>
      <w:r w:rsidRPr="00FC0083">
        <w:t>;</w:t>
      </w:r>
    </w:p>
    <w:p w14:paraId="78E05D8E" w14:textId="77777777" w:rsidR="00C677C9" w:rsidRPr="00FC0083" w:rsidRDefault="00C677C9" w:rsidP="00C677C9">
      <w:pPr>
        <w:numPr>
          <w:ilvl w:val="0"/>
          <w:numId w:val="89"/>
        </w:numPr>
      </w:pPr>
      <w:r w:rsidRPr="00FC0083">
        <w:t>Financial identification form dully filled-in (please, use the form available on the following web page:</w:t>
      </w:r>
    </w:p>
    <w:p w14:paraId="52720F24" w14:textId="77777777" w:rsidR="00C677C9" w:rsidRPr="00FC0083" w:rsidRDefault="00DF2596" w:rsidP="00C677C9">
      <w:pPr>
        <w:ind w:left="1080"/>
      </w:pPr>
      <w:hyperlink r:id="rId34" w:history="1">
        <w:r w:rsidR="00C677C9" w:rsidRPr="00FC0083">
          <w:rPr>
            <w:color w:val="0000FF"/>
            <w:u w:val="single"/>
          </w:rPr>
          <w:t>http://ec.europa.eu/budget/contracts_grants/info_contracts/financial_id/financial_id_en.cfm</w:t>
        </w:r>
      </w:hyperlink>
      <w:r w:rsidR="00C677C9" w:rsidRPr="00FC0083">
        <w:t>);</w:t>
      </w:r>
    </w:p>
    <w:p w14:paraId="7CBBA9F9" w14:textId="77777777" w:rsidR="00C677C9" w:rsidRPr="00FC0083" w:rsidRDefault="00C677C9" w:rsidP="00C677C9">
      <w:pPr>
        <w:numPr>
          <w:ilvl w:val="0"/>
          <w:numId w:val="89"/>
        </w:numPr>
      </w:pPr>
      <w:r w:rsidRPr="00FC0083">
        <w:t>Declaration on honour with respect to the Exclusion Criteria and selection criteria (please refer to section 3.1 in the Tender specifications and to the template provided in Annexe 2 of the technical specifications)</w:t>
      </w:r>
    </w:p>
    <w:p w14:paraId="4674A3C0" w14:textId="77777777" w:rsidR="00C677C9" w:rsidRPr="0084712F" w:rsidRDefault="00C677C9" w:rsidP="00C677C9">
      <w:pPr>
        <w:pStyle w:val="Text1"/>
        <w:numPr>
          <w:ilvl w:val="0"/>
          <w:numId w:val="29"/>
        </w:numPr>
        <w:rPr>
          <w:b w:val="0"/>
          <w:i/>
        </w:rPr>
      </w:pPr>
      <w:r w:rsidRPr="0084712F">
        <w:rPr>
          <w:b w:val="0"/>
          <w:i/>
        </w:rPr>
        <w:t>Technical tender.</w:t>
      </w:r>
    </w:p>
    <w:p w14:paraId="03BAE4FB" w14:textId="77777777" w:rsidR="00C677C9" w:rsidRPr="0084712F" w:rsidRDefault="00C677C9" w:rsidP="00C677C9">
      <w:pPr>
        <w:pStyle w:val="Text1"/>
        <w:rPr>
          <w:b w:val="0"/>
        </w:rPr>
      </w:pPr>
      <w:r w:rsidRPr="0084712F">
        <w:rPr>
          <w:b w:val="0"/>
        </w:rPr>
        <w:t xml:space="preserve">The technical tender </w:t>
      </w:r>
      <w:r>
        <w:rPr>
          <w:b w:val="0"/>
        </w:rPr>
        <w:t>must</w:t>
      </w:r>
      <w:r w:rsidRPr="0084712F">
        <w:rPr>
          <w:b w:val="0"/>
        </w:rPr>
        <w:t xml:space="preserve"> provide all the information needed to assess the compliance with </w:t>
      </w:r>
      <w:r w:rsidRPr="00457806">
        <w:rPr>
          <w:b w:val="0"/>
        </w:rPr>
        <w:t>Section 1.4 of these specifications</w:t>
      </w:r>
      <w:r w:rsidRPr="0084712F">
        <w:rPr>
          <w:b w:val="0"/>
        </w:rPr>
        <w:t xml:space="preserve"> and the award criteria. Tenders deviating from the minimum requirements or not covering all the requirements may be rejected on the basis of non-compliance and not evaluated further. </w:t>
      </w:r>
    </w:p>
    <w:p w14:paraId="33EF17B3" w14:textId="549794DE" w:rsidR="00C677C9" w:rsidRPr="00457806" w:rsidRDefault="00C677C9" w:rsidP="00C677C9">
      <w:pPr>
        <w:pStyle w:val="Text1"/>
        <w:rPr>
          <w:b w:val="0"/>
        </w:rPr>
      </w:pPr>
      <w:r w:rsidRPr="00457806">
        <w:rPr>
          <w:b w:val="0"/>
        </w:rPr>
        <w:t>Tenderers are free to choose where the personal data will be processed or stored as long as they comply with the contractual obligat</w:t>
      </w:r>
      <w:r w:rsidR="00843E96">
        <w:rPr>
          <w:b w:val="0"/>
        </w:rPr>
        <w:t>ions on data processing (Art.I.8</w:t>
      </w:r>
      <w:r w:rsidRPr="00457806">
        <w:rPr>
          <w:b w:val="0"/>
        </w:rPr>
        <w:t>.2 and Art. II.9) and, in particular, with the requirements for transfer of personal data to third countries and international organisations laid down in Chapter V of Regulation (EU) 2018/1725</w:t>
      </w:r>
      <w:r w:rsidRPr="00457806">
        <w:rPr>
          <w:rStyle w:val="FootnoteReference"/>
          <w:b w:val="0"/>
        </w:rPr>
        <w:footnoteReference w:id="18"/>
      </w:r>
      <w:r w:rsidRPr="00457806">
        <w:rPr>
          <w:b w:val="0"/>
        </w:rPr>
        <w:t>.</w:t>
      </w:r>
    </w:p>
    <w:p w14:paraId="047E598B" w14:textId="77777777" w:rsidR="00E84E8A" w:rsidRDefault="00C677C9" w:rsidP="00C677C9">
      <w:pPr>
        <w:pStyle w:val="Text1"/>
        <w:rPr>
          <w:b w:val="0"/>
        </w:rPr>
      </w:pPr>
      <w:r w:rsidRPr="00457806">
        <w:rPr>
          <w:b w:val="0"/>
        </w:rPr>
        <w:t>Tenderers must specify in their technical tender the location where the personal data will be processed and stored only where this location is outside the territory of the European Union or the European Economic Area. If no location is specified in the tender, the contracting</w:t>
      </w:r>
      <w:r w:rsidRPr="0070159A">
        <w:rPr>
          <w:b w:val="0"/>
        </w:rPr>
        <w:t xml:space="preserve"> </w:t>
      </w:r>
      <w:r w:rsidRPr="00457806">
        <w:rPr>
          <w:b w:val="0"/>
        </w:rPr>
        <w:t>authority will consider that the personal data will be processed and stored only within the territory of the European Union or the European Economic Area.</w:t>
      </w:r>
      <w:r w:rsidRPr="00457806" w:rsidDel="00360D14">
        <w:rPr>
          <w:b w:val="0"/>
        </w:rPr>
        <w:t xml:space="preserve"> </w:t>
      </w:r>
    </w:p>
    <w:p w14:paraId="766CEF70" w14:textId="3B1735F9" w:rsidR="00C677C9" w:rsidRPr="0084712F" w:rsidRDefault="00C677C9" w:rsidP="00E84E8A">
      <w:pPr>
        <w:pStyle w:val="Text1"/>
        <w:numPr>
          <w:ilvl w:val="0"/>
          <w:numId w:val="29"/>
        </w:numPr>
        <w:rPr>
          <w:b w:val="0"/>
          <w:i/>
        </w:rPr>
      </w:pPr>
      <w:r w:rsidRPr="0084712F">
        <w:rPr>
          <w:b w:val="0"/>
          <w:i/>
        </w:rPr>
        <w:t>Financial tender.</w:t>
      </w:r>
    </w:p>
    <w:p w14:paraId="4C2A8B7B" w14:textId="639A9298" w:rsidR="00C677C9" w:rsidRPr="0084712F" w:rsidRDefault="00C677C9" w:rsidP="00C677C9">
      <w:pPr>
        <w:pStyle w:val="Text1"/>
        <w:rPr>
          <w:b w:val="0"/>
          <w:highlight w:val="lightGray"/>
        </w:rPr>
      </w:pPr>
      <w:r w:rsidRPr="0084712F">
        <w:rPr>
          <w:b w:val="0"/>
        </w:rPr>
        <w:t>A complete financial tender, including the breakdown of the price</w:t>
      </w:r>
      <w:r>
        <w:rPr>
          <w:b w:val="0"/>
        </w:rPr>
        <w:t>,</w:t>
      </w:r>
      <w:r w:rsidRPr="0084712F">
        <w:rPr>
          <w:b w:val="0"/>
        </w:rPr>
        <w:t xml:space="preserve"> needs to be </w:t>
      </w:r>
      <w:r>
        <w:rPr>
          <w:b w:val="0"/>
        </w:rPr>
        <w:t>submitted</w:t>
      </w:r>
      <w:r w:rsidRPr="0084712F">
        <w:rPr>
          <w:b w:val="0"/>
        </w:rPr>
        <w:t xml:space="preserve">. </w:t>
      </w:r>
      <w:r w:rsidRPr="00457806">
        <w:rPr>
          <w:b w:val="0"/>
        </w:rPr>
        <w:t xml:space="preserve">For this purpose, the </w:t>
      </w:r>
      <w:r w:rsidR="00E84E8A">
        <w:rPr>
          <w:b w:val="0"/>
        </w:rPr>
        <w:t>f</w:t>
      </w:r>
      <w:r w:rsidRPr="00457806">
        <w:rPr>
          <w:b w:val="0"/>
        </w:rPr>
        <w:t xml:space="preserve">inancial </w:t>
      </w:r>
      <w:r w:rsidR="00E84E8A">
        <w:rPr>
          <w:b w:val="0"/>
        </w:rPr>
        <w:t>m</w:t>
      </w:r>
      <w:r w:rsidRPr="00457806">
        <w:rPr>
          <w:b w:val="0"/>
        </w:rPr>
        <w:t xml:space="preserve">odel in </w:t>
      </w:r>
      <w:r w:rsidRPr="00457806">
        <w:rPr>
          <w:i/>
        </w:rPr>
        <w:t>Annex 6</w:t>
      </w:r>
      <w:r w:rsidRPr="00457806">
        <w:rPr>
          <w:b w:val="0"/>
        </w:rPr>
        <w:t xml:space="preserve"> shall be </w:t>
      </w:r>
      <w:r>
        <w:rPr>
          <w:b w:val="0"/>
        </w:rPr>
        <w:t>used</w:t>
      </w:r>
      <w:r w:rsidRPr="00457806">
        <w:rPr>
          <w:b w:val="0"/>
        </w:rPr>
        <w:t xml:space="preserve">. </w:t>
      </w:r>
    </w:p>
    <w:p w14:paraId="1735C7D3" w14:textId="77777777" w:rsidR="00C677C9" w:rsidRPr="0084712F" w:rsidRDefault="00C677C9" w:rsidP="00C677C9">
      <w:pPr>
        <w:pStyle w:val="Text1"/>
        <w:rPr>
          <w:b w:val="0"/>
        </w:rPr>
      </w:pPr>
      <w:r w:rsidRPr="00457806">
        <w:rPr>
          <w:b w:val="0"/>
        </w:rPr>
        <w:t>It is the responsibility of each tenderer to ensure that the total amount of the tender inserted in the eSubmission field “Total amount” corresponds to the amount indicated in the uploaded financial tender. In case of discrepancies, only the amount indicated in the financial tender will be taken into account.</w:t>
      </w:r>
    </w:p>
    <w:p w14:paraId="053FB0D7" w14:textId="77777777" w:rsidR="00C677C9" w:rsidRPr="0084712F" w:rsidRDefault="00C677C9" w:rsidP="00C677C9">
      <w:pPr>
        <w:pStyle w:val="Text1"/>
        <w:rPr>
          <w:b w:val="0"/>
        </w:rPr>
      </w:pPr>
      <w:r w:rsidRPr="0084712F">
        <w:rPr>
          <w:b w:val="0"/>
        </w:rPr>
        <w:t>The financial tender shall be:</w:t>
      </w:r>
    </w:p>
    <w:p w14:paraId="776FCAA5" w14:textId="77777777" w:rsidR="00C677C9" w:rsidRPr="0084712F" w:rsidRDefault="00C677C9" w:rsidP="00C677C9">
      <w:pPr>
        <w:pStyle w:val="Text1"/>
        <w:numPr>
          <w:ilvl w:val="0"/>
          <w:numId w:val="29"/>
        </w:numPr>
        <w:rPr>
          <w:b w:val="0"/>
        </w:rPr>
      </w:pPr>
      <w:r w:rsidRPr="0084712F">
        <w:rPr>
          <w:b w:val="0"/>
        </w:rPr>
        <w:t xml:space="preserve">expressed in euros. Tenderers from countries outside the euro zone have to quote their prices in euro. The price quoted may not be revised in line with exchange rate </w:t>
      </w:r>
      <w:r w:rsidRPr="0084712F">
        <w:rPr>
          <w:b w:val="0"/>
        </w:rPr>
        <w:lastRenderedPageBreak/>
        <w:t>movements. It is for the tenderer to bear the risks or the benefits deriving from any variation.</w:t>
      </w:r>
    </w:p>
    <w:p w14:paraId="16BE1208" w14:textId="77777777" w:rsidR="00C677C9" w:rsidRPr="0084712F" w:rsidRDefault="00C677C9" w:rsidP="00C677C9">
      <w:pPr>
        <w:pStyle w:val="Text1"/>
        <w:numPr>
          <w:ilvl w:val="0"/>
          <w:numId w:val="29"/>
        </w:numPr>
        <w:rPr>
          <w:b w:val="0"/>
        </w:rPr>
      </w:pPr>
      <w:r w:rsidRPr="0084712F">
        <w:rPr>
          <w:b w:val="0"/>
        </w:rPr>
        <w:t xml:space="preserve">quoted free of all duties, taxes and other charges, i.e. also free of VAT. </w:t>
      </w:r>
    </w:p>
    <w:p w14:paraId="2E6D8A2B" w14:textId="77777777" w:rsidR="002E4D58" w:rsidRPr="00E84E8A" w:rsidRDefault="002E4D58" w:rsidP="00E84E8A">
      <w:pPr>
        <w:autoSpaceDE w:val="0"/>
        <w:autoSpaceDN w:val="0"/>
        <w:adjustRightInd w:val="0"/>
        <w:spacing w:before="0" w:beforeAutospacing="0" w:after="0" w:afterAutospacing="0"/>
        <w:jc w:val="left"/>
        <w:rPr>
          <w:b/>
          <w:color w:val="000000"/>
        </w:rPr>
      </w:pPr>
    </w:p>
    <w:p w14:paraId="56E72BBB" w14:textId="77777777" w:rsidR="00EF2672" w:rsidRPr="0084712F" w:rsidRDefault="00FA7D8C" w:rsidP="00FA7D8C">
      <w:pPr>
        <w:pStyle w:val="Text1"/>
        <w:pBdr>
          <w:top w:val="single" w:sz="4" w:space="1" w:color="auto"/>
          <w:left w:val="single" w:sz="4" w:space="4" w:color="auto"/>
          <w:bottom w:val="single" w:sz="4" w:space="1" w:color="auto"/>
          <w:right w:val="single" w:sz="4" w:space="4" w:color="auto"/>
        </w:pBdr>
        <w:rPr>
          <w:b w:val="0"/>
        </w:rPr>
      </w:pPr>
      <w:r w:rsidRPr="0084712F">
        <w:rPr>
          <w:rFonts w:ascii="Wingdings" w:eastAsia="Wingdings" w:hAnsi="Wingdings" w:cs="Wingdings"/>
          <w:b w:val="0"/>
        </w:rPr>
        <w:t></w:t>
      </w:r>
      <w:r w:rsidRPr="0084712F">
        <w:rPr>
          <w:b w:val="0"/>
        </w:rPr>
        <w:t xml:space="preserve"> </w:t>
      </w:r>
      <w:r w:rsidR="00E301CD" w:rsidRPr="0084712F">
        <w:rPr>
          <w:b w:val="0"/>
        </w:rPr>
        <w:t xml:space="preserve">The European Union Institutions are exempt from such charges in the EU under Articles 3 and 4 of the Protocol on the Privileges and Immunities of the European Union of 8 April 1965 annexed to the Treaty on the Functioning of the European Union. Exemption is granted to the Commission by the governments of the Member States, either through refunds upon presentation of documentary evidence or by direct exemption. </w:t>
      </w:r>
    </w:p>
    <w:p w14:paraId="7D8597A5" w14:textId="6EB690DD" w:rsidR="00E301CD" w:rsidRPr="0084712F" w:rsidRDefault="00E301CD" w:rsidP="00FA7D8C">
      <w:pPr>
        <w:pStyle w:val="Text1"/>
        <w:pBdr>
          <w:top w:val="single" w:sz="4" w:space="1" w:color="auto"/>
          <w:left w:val="single" w:sz="4" w:space="4" w:color="auto"/>
          <w:bottom w:val="single" w:sz="4" w:space="1" w:color="auto"/>
          <w:right w:val="single" w:sz="4" w:space="4" w:color="auto"/>
        </w:pBdr>
        <w:rPr>
          <w:b w:val="0"/>
        </w:rPr>
      </w:pPr>
      <w:r w:rsidRPr="0084712F">
        <w:rPr>
          <w:b w:val="0"/>
        </w:rPr>
        <w:t xml:space="preserve">In case of doubt about the applicable VAT system, it is the tenderer's responsibility to contact </w:t>
      </w:r>
      <w:r w:rsidR="00CD7B3C">
        <w:rPr>
          <w:b w:val="0"/>
        </w:rPr>
        <w:t>its</w:t>
      </w:r>
      <w:r w:rsidRPr="0084712F">
        <w:rPr>
          <w:b w:val="0"/>
        </w:rPr>
        <w:t xml:space="preserve"> national authorities to clarify the way in which the Eu</w:t>
      </w:r>
      <w:r w:rsidR="00EF2672" w:rsidRPr="0084712F">
        <w:rPr>
          <w:b w:val="0"/>
        </w:rPr>
        <w:t>ropean Union is exempt from VAT.</w:t>
      </w:r>
    </w:p>
    <w:p w14:paraId="091798AB" w14:textId="77777777" w:rsidR="00ED2EB0" w:rsidRPr="0084712F" w:rsidRDefault="00ED2EB0" w:rsidP="0084712F">
      <w:pPr>
        <w:pStyle w:val="Heading2"/>
      </w:pPr>
      <w:bookmarkStart w:id="69" w:name="_Ref104225750"/>
      <w:bookmarkStart w:id="70" w:name="_Toc134786799"/>
      <w:r w:rsidRPr="0084712F">
        <w:t>Signature policy: how can documents be signed?</w:t>
      </w:r>
      <w:bookmarkEnd w:id="69"/>
      <w:bookmarkEnd w:id="70"/>
    </w:p>
    <w:p w14:paraId="1556E75D" w14:textId="6DE63806" w:rsidR="00B12027" w:rsidRPr="0084712F" w:rsidRDefault="00EF2672" w:rsidP="00ED2EB0">
      <w:r w:rsidRPr="0084712F">
        <w:t xml:space="preserve">Where a document </w:t>
      </w:r>
      <w:r w:rsidR="000D0D4F" w:rsidRPr="0084712F">
        <w:t xml:space="preserve">needs </w:t>
      </w:r>
      <w:r w:rsidRPr="0084712F">
        <w:t>to be signed, the signature must be either hand-written</w:t>
      </w:r>
      <w:r w:rsidR="0087187C" w:rsidRPr="0084712F">
        <w:t xml:space="preserve"> or</w:t>
      </w:r>
      <w:r w:rsidR="00B12027" w:rsidRPr="0084712F">
        <w:t>,</w:t>
      </w:r>
      <w:r w:rsidR="00204C43" w:rsidRPr="0084712F">
        <w:t xml:space="preserve"> preferably</w:t>
      </w:r>
      <w:r w:rsidR="00B12027" w:rsidRPr="0084712F">
        <w:t>,</w:t>
      </w:r>
      <w:r w:rsidR="0052043D" w:rsidRPr="0084712F">
        <w:t xml:space="preserve"> </w:t>
      </w:r>
      <w:r w:rsidRPr="0084712F">
        <w:t>a qualified electronic signature</w:t>
      </w:r>
      <w:r w:rsidR="0052043D" w:rsidRPr="0084712F">
        <w:t xml:space="preserve"> (QES)</w:t>
      </w:r>
      <w:r w:rsidRPr="0084712F">
        <w:t xml:space="preserve"> as defined in </w:t>
      </w:r>
      <w:hyperlink r:id="rId35" w:history="1">
        <w:r w:rsidRPr="0084712F">
          <w:rPr>
            <w:rStyle w:val="Hyperlink"/>
          </w:rPr>
          <w:t xml:space="preserve">Regulation (EU) No 910/2014 on electronic identification and trust services for electronic transactions in the internal market (the </w:t>
        </w:r>
        <w:r w:rsidRPr="0084712F">
          <w:rPr>
            <w:rStyle w:val="Hyperlink"/>
            <w:i/>
          </w:rPr>
          <w:t>eIDAS Regulation</w:t>
        </w:r>
        <w:r w:rsidRPr="0084712F">
          <w:rPr>
            <w:rStyle w:val="Hyperlink"/>
          </w:rPr>
          <w:t>)</w:t>
        </w:r>
      </w:hyperlink>
      <w:r w:rsidRPr="0084712F">
        <w:t>.</w:t>
      </w:r>
      <w:r w:rsidR="0052043D" w:rsidRPr="0084712F">
        <w:t xml:space="preserve"> </w:t>
      </w:r>
    </w:p>
    <w:p w14:paraId="21032888" w14:textId="1DEB8ED3" w:rsidR="00EF2672" w:rsidRPr="0084712F" w:rsidRDefault="00246E08" w:rsidP="00ED2EB0">
      <w:r w:rsidRPr="0084712F">
        <w:t>Tenderers are</w:t>
      </w:r>
      <w:r w:rsidR="0052043D" w:rsidRPr="0084712F">
        <w:t xml:space="preserve"> strongly encourage</w:t>
      </w:r>
      <w:r w:rsidR="00AE799A" w:rsidRPr="0084712F">
        <w:t>d</w:t>
      </w:r>
      <w:r w:rsidR="0052043D" w:rsidRPr="0084712F">
        <w:t xml:space="preserve"> to </w:t>
      </w:r>
      <w:r w:rsidRPr="0084712F">
        <w:t xml:space="preserve">sign </w:t>
      </w:r>
      <w:r w:rsidR="004A57F0" w:rsidRPr="0084712F">
        <w:t xml:space="preserve">with </w:t>
      </w:r>
      <w:r w:rsidR="004D27F0" w:rsidRPr="0084712F">
        <w:t xml:space="preserve">a </w:t>
      </w:r>
      <w:r w:rsidR="004A57F0" w:rsidRPr="0084712F">
        <w:t>QES</w:t>
      </w:r>
      <w:r w:rsidR="004D27F0" w:rsidRPr="0084712F">
        <w:rPr>
          <w:rStyle w:val="FootnoteReference"/>
        </w:rPr>
        <w:footnoteReference w:id="19"/>
      </w:r>
      <w:r w:rsidR="004A57F0" w:rsidRPr="0084712F">
        <w:t xml:space="preserve"> </w:t>
      </w:r>
      <w:r w:rsidRPr="0084712F">
        <w:t xml:space="preserve">all </w:t>
      </w:r>
      <w:r w:rsidR="0052043D" w:rsidRPr="0084712F">
        <w:t>document</w:t>
      </w:r>
      <w:r w:rsidR="00AE799A" w:rsidRPr="0084712F">
        <w:t>s</w:t>
      </w:r>
      <w:r w:rsidRPr="0084712F">
        <w:t xml:space="preserve"> </w:t>
      </w:r>
      <w:r w:rsidR="004A57F0" w:rsidRPr="0084712F">
        <w:t>requiring a signature</w:t>
      </w:r>
      <w:r w:rsidR="004D27F0" w:rsidRPr="0084712F">
        <w:t xml:space="preserve"> </w:t>
      </w:r>
      <w:r w:rsidRPr="0084712F">
        <w:t xml:space="preserve">and only </w:t>
      </w:r>
      <w:r w:rsidR="0052043D" w:rsidRPr="0084712F">
        <w:t xml:space="preserve">exceptionally </w:t>
      </w:r>
      <w:r w:rsidRPr="0084712F">
        <w:t xml:space="preserve">to sign </w:t>
      </w:r>
      <w:r w:rsidR="00B57CC2" w:rsidRPr="0084712F">
        <w:t xml:space="preserve">such documents </w:t>
      </w:r>
      <w:r w:rsidR="00E7783B" w:rsidRPr="0084712F">
        <w:t>by hand</w:t>
      </w:r>
      <w:r w:rsidR="00B12027" w:rsidRPr="0084712F">
        <w:t xml:space="preserve"> </w:t>
      </w:r>
      <w:r w:rsidR="003523B9">
        <w:t>as</w:t>
      </w:r>
      <w:r w:rsidR="00B12027" w:rsidRPr="0084712F">
        <w:t xml:space="preserve"> h</w:t>
      </w:r>
      <w:r w:rsidR="00B57CC2" w:rsidRPr="0084712F">
        <w:t>and-written signatures</w:t>
      </w:r>
      <w:r w:rsidR="00F7571D" w:rsidRPr="0084712F">
        <w:t xml:space="preserve"> lead to an additional administrative burden </w:t>
      </w:r>
      <w:r w:rsidR="00B12027" w:rsidRPr="0084712F">
        <w:t>for</w:t>
      </w:r>
      <w:r w:rsidR="00F7571D" w:rsidRPr="0084712F">
        <w:t xml:space="preserve"> both the tenderer and the contracting authority. </w:t>
      </w:r>
      <w:r w:rsidR="00E97A7E">
        <w:t>Th</w:t>
      </w:r>
      <w:r w:rsidR="00C44065">
        <w:t>e original</w:t>
      </w:r>
      <w:r w:rsidR="00FF683E">
        <w:t>s</w:t>
      </w:r>
      <w:r w:rsidR="00B12027" w:rsidRPr="0084712F">
        <w:t xml:space="preserve"> of </w:t>
      </w:r>
      <w:r w:rsidR="00C44065">
        <w:t>any</w:t>
      </w:r>
      <w:r w:rsidR="00B12027" w:rsidRPr="0084712F">
        <w:t xml:space="preserve"> hand-signed document</w:t>
      </w:r>
      <w:r w:rsidR="00C44065">
        <w:t>s</w:t>
      </w:r>
      <w:r w:rsidR="00E97A7E">
        <w:t xml:space="preserve"> (other than the contract) </w:t>
      </w:r>
      <w:r w:rsidR="00B12027" w:rsidRPr="0084712F">
        <w:t>do not need to be submitted to the contracting authority</w:t>
      </w:r>
      <w:r w:rsidR="00C44065">
        <w:t xml:space="preserve"> </w:t>
      </w:r>
      <w:r w:rsidR="00FF683E">
        <w:t>but the tenderer</w:t>
      </w:r>
      <w:r w:rsidR="001A086E">
        <w:t xml:space="preserve"> must keep them </w:t>
      </w:r>
      <w:r w:rsidR="00B12027" w:rsidRPr="0084712F">
        <w:t xml:space="preserve">for a period of five years starting from the notification </w:t>
      </w:r>
      <w:r w:rsidR="00F24AC4">
        <w:t xml:space="preserve">of the outcome of the procedure or, where the tenderer has been awarded </w:t>
      </w:r>
      <w:r w:rsidR="00F036A7">
        <w:t>a</w:t>
      </w:r>
      <w:r w:rsidR="00F24AC4">
        <w:t xml:space="preserve"> contract</w:t>
      </w:r>
      <w:r w:rsidR="00F036A7">
        <w:t xml:space="preserve"> resulting from this call for tenders</w:t>
      </w:r>
      <w:r w:rsidR="00F24AC4">
        <w:t xml:space="preserve"> and the contract has been signed, the payment of the balance.</w:t>
      </w:r>
    </w:p>
    <w:p w14:paraId="76D71FA6" w14:textId="77777777" w:rsidR="00065CB9" w:rsidRPr="0084712F" w:rsidRDefault="00065CB9" w:rsidP="00ED2EB0">
      <w:r w:rsidRPr="0084712F">
        <w:t>All documents must be signed by</w:t>
      </w:r>
      <w:r w:rsidR="00E73BFF" w:rsidRPr="0084712F">
        <w:t xml:space="preserve"> the signatories (when they are individuals) or by their </w:t>
      </w:r>
      <w:r w:rsidRPr="0084712F">
        <w:t>duly authorised representatives.</w:t>
      </w:r>
    </w:p>
    <w:p w14:paraId="35E62B9A" w14:textId="77777777" w:rsidR="00065CB9" w:rsidRPr="0084712F" w:rsidRDefault="00065CB9" w:rsidP="00065CB9">
      <w:r w:rsidRPr="0084712F">
        <w:t xml:space="preserve">For the following </w:t>
      </w:r>
      <w:r w:rsidR="00E73BFF" w:rsidRPr="0084712F">
        <w:t>documents,</w:t>
      </w:r>
      <w:r w:rsidRPr="0084712F">
        <w:t xml:space="preserve"> </w:t>
      </w:r>
      <w:r w:rsidR="00E73BFF" w:rsidRPr="0084712F">
        <w:t xml:space="preserve">when signed by representatives, </w:t>
      </w:r>
      <w:r w:rsidRPr="0084712F">
        <w:t>tenderers must provide evidence for the delegation of the authorisation to sign:</w:t>
      </w:r>
    </w:p>
    <w:p w14:paraId="5A237601" w14:textId="588BE16E" w:rsidR="00065CB9" w:rsidRPr="0084712F" w:rsidRDefault="00065CB9" w:rsidP="000C6839">
      <w:pPr>
        <w:pStyle w:val="ListParagraph"/>
        <w:numPr>
          <w:ilvl w:val="0"/>
          <w:numId w:val="21"/>
        </w:numPr>
      </w:pPr>
      <w:r w:rsidRPr="0084712F">
        <w:t xml:space="preserve">The </w:t>
      </w:r>
      <w:r w:rsidR="00326551" w:rsidRPr="0084712F">
        <w:t>D</w:t>
      </w:r>
      <w:r w:rsidRPr="0084712F">
        <w:t xml:space="preserve">eclaration </w:t>
      </w:r>
      <w:r w:rsidR="00326551" w:rsidRPr="0084712F">
        <w:t xml:space="preserve">on Honour </w:t>
      </w:r>
      <w:r w:rsidRPr="0084712F">
        <w:t xml:space="preserve">of the tenderer (in case of </w:t>
      </w:r>
      <w:r w:rsidR="004A57F0" w:rsidRPr="0084712F">
        <w:t xml:space="preserve">a </w:t>
      </w:r>
      <w:r w:rsidRPr="0084712F">
        <w:t xml:space="preserve">joint tender – the </w:t>
      </w:r>
      <w:r w:rsidR="00326551" w:rsidRPr="0084712F">
        <w:t>D</w:t>
      </w:r>
      <w:r w:rsidRPr="0084712F">
        <w:t xml:space="preserve">eclarations </w:t>
      </w:r>
      <w:r w:rsidR="00326551" w:rsidRPr="0084712F">
        <w:t>on</w:t>
      </w:r>
      <w:r w:rsidRPr="0084712F">
        <w:t xml:space="preserve"> </w:t>
      </w:r>
      <w:r w:rsidR="00326551" w:rsidRPr="0084712F">
        <w:t>H</w:t>
      </w:r>
      <w:r w:rsidRPr="0084712F">
        <w:t xml:space="preserve">onour of all </w:t>
      </w:r>
      <w:r w:rsidR="00C04330" w:rsidRPr="0084712F">
        <w:t>group member</w:t>
      </w:r>
      <w:r w:rsidR="00337A68">
        <w:t>s</w:t>
      </w:r>
      <w:r w:rsidRPr="0084712F">
        <w:t>);</w:t>
      </w:r>
    </w:p>
    <w:p w14:paraId="1D72F402" w14:textId="1CB20B5D" w:rsidR="00065CB9" w:rsidRPr="0084712F" w:rsidRDefault="00E73BFF" w:rsidP="000C6839">
      <w:pPr>
        <w:pStyle w:val="ListParagraph"/>
        <w:numPr>
          <w:ilvl w:val="0"/>
          <w:numId w:val="21"/>
        </w:numPr>
      </w:pPr>
      <w:r w:rsidRPr="0084712F">
        <w:t xml:space="preserve">(in the case of </w:t>
      </w:r>
      <w:r w:rsidR="004A57F0" w:rsidRPr="0084712F">
        <w:t xml:space="preserve">a </w:t>
      </w:r>
      <w:r w:rsidRPr="0084712F">
        <w:t xml:space="preserve">joint tender) the </w:t>
      </w:r>
      <w:r w:rsidR="00337A68">
        <w:t>Agreement/P</w:t>
      </w:r>
      <w:r w:rsidRPr="0084712F">
        <w:t>ower</w:t>
      </w:r>
      <w:r w:rsidR="00484B67" w:rsidRPr="0084712F">
        <w:t>(s)</w:t>
      </w:r>
      <w:r w:rsidRPr="0084712F">
        <w:t xml:space="preserve"> of attorney </w:t>
      </w:r>
      <w:r w:rsidRPr="0084712F">
        <w:rPr>
          <w:spacing w:val="-3"/>
        </w:rPr>
        <w:t xml:space="preserve">drawn up </w:t>
      </w:r>
      <w:r w:rsidR="00484B67" w:rsidRPr="0084712F">
        <w:rPr>
          <w:spacing w:val="-3"/>
        </w:rPr>
        <w:t>using</w:t>
      </w:r>
      <w:r w:rsidRPr="0084712F">
        <w:rPr>
          <w:spacing w:val="-3"/>
        </w:rPr>
        <w:t xml:space="preserve"> the model attached in </w:t>
      </w:r>
      <w:r w:rsidRPr="0084712F">
        <w:rPr>
          <w:b/>
          <w:i/>
          <w:spacing w:val="-3"/>
        </w:rPr>
        <w:t>Annex 3</w:t>
      </w:r>
      <w:r w:rsidRPr="0084712F">
        <w:rPr>
          <w:spacing w:val="-3"/>
        </w:rPr>
        <w:t>.</w:t>
      </w:r>
    </w:p>
    <w:p w14:paraId="5E07BCED" w14:textId="5F070ABD" w:rsidR="00E62D83" w:rsidRPr="0084712F" w:rsidRDefault="00E73BFF" w:rsidP="00ED2EB0">
      <w:r w:rsidRPr="0084712F">
        <w:t>T</w:t>
      </w:r>
      <w:r w:rsidR="00E62D83" w:rsidRPr="0084712F">
        <w:t xml:space="preserve">he delegation of the authorisation to </w:t>
      </w:r>
      <w:r w:rsidRPr="0084712F">
        <w:t xml:space="preserve">sign on behalf of the </w:t>
      </w:r>
      <w:r w:rsidR="00484B67" w:rsidRPr="0084712F">
        <w:t>signatories</w:t>
      </w:r>
      <w:r w:rsidR="001E7626" w:rsidRPr="0084712F">
        <w:t xml:space="preserve"> (including, in the case of proxy(-ies), the chain of authorisations)</w:t>
      </w:r>
      <w:r w:rsidR="00E62D83" w:rsidRPr="0084712F">
        <w:t xml:space="preserve"> must be evidenced by appropriate written evidence (copy of the notice of appointment of the persons authorised to represent the legal entity in signing contracts (together or alone), or a copy of the publication of such appointment if the legislation which applies to </w:t>
      </w:r>
      <w:r w:rsidR="00484B67" w:rsidRPr="0084712F">
        <w:t>signatory</w:t>
      </w:r>
      <w:r w:rsidR="00E62D83" w:rsidRPr="0084712F">
        <w:t xml:space="preserve"> requires such publication or a power of attorney).</w:t>
      </w:r>
      <w:r w:rsidRPr="0084712F">
        <w:t xml:space="preserve"> A </w:t>
      </w:r>
      <w:r w:rsidRPr="0084712F">
        <w:lastRenderedPageBreak/>
        <w:t xml:space="preserve">document that the </w:t>
      </w:r>
      <w:r w:rsidR="00EF636A" w:rsidRPr="0084712F">
        <w:t>c</w:t>
      </w:r>
      <w:r w:rsidRPr="0084712F">
        <w:t xml:space="preserve">ontracting authority can access on a national database free of charge does not need to be submitted if the </w:t>
      </w:r>
      <w:r w:rsidR="00EF636A" w:rsidRPr="0084712F">
        <w:t>c</w:t>
      </w:r>
      <w:r w:rsidRPr="0084712F">
        <w:t>ontracting authority is provided with the exact internet link and, if applicable, the necessary identification data to retrieve the document.</w:t>
      </w:r>
    </w:p>
    <w:p w14:paraId="69E7C5E2" w14:textId="77777777" w:rsidR="00FA7D8C" w:rsidRPr="0084712F" w:rsidRDefault="00FC56C7" w:rsidP="0084712F">
      <w:pPr>
        <w:pStyle w:val="Heading2"/>
      </w:pPr>
      <w:bookmarkStart w:id="71" w:name="_Toc134786800"/>
      <w:r w:rsidRPr="0084712F">
        <w:t>Confidentiality of tenders</w:t>
      </w:r>
      <w:r w:rsidR="0024199C" w:rsidRPr="0084712F">
        <w:t xml:space="preserve">: </w:t>
      </w:r>
      <w:r w:rsidR="00F37AD1" w:rsidRPr="0084712F">
        <w:t xml:space="preserve">what information and under what conditions </w:t>
      </w:r>
      <w:r w:rsidR="0024199C" w:rsidRPr="0084712F">
        <w:t>can be dis</w:t>
      </w:r>
      <w:r w:rsidR="00F37AD1" w:rsidRPr="0084712F">
        <w:t>closed</w:t>
      </w:r>
      <w:r w:rsidR="0024199C" w:rsidRPr="0084712F">
        <w:t>?</w:t>
      </w:r>
      <w:bookmarkEnd w:id="71"/>
    </w:p>
    <w:p w14:paraId="7B9F5D9E" w14:textId="52374352" w:rsidR="00FC56C7" w:rsidRPr="0084712F" w:rsidRDefault="00FC56C7" w:rsidP="00FC56C7">
      <w:r w:rsidRPr="0084712F">
        <w:t xml:space="preserve">Once the </w:t>
      </w:r>
      <w:r w:rsidR="009D1220" w:rsidRPr="0084712F">
        <w:t>c</w:t>
      </w:r>
      <w:r w:rsidRPr="0084712F">
        <w:t>ontracting authority has opened a tender, it becomes its property and shall be treated confidentially, subject to the following:</w:t>
      </w:r>
    </w:p>
    <w:p w14:paraId="2BD77388" w14:textId="141AB239" w:rsidR="00FC56C7" w:rsidRPr="0084712F" w:rsidRDefault="00C84B00" w:rsidP="0087304D">
      <w:pPr>
        <w:pStyle w:val="ListParagraph"/>
        <w:numPr>
          <w:ilvl w:val="0"/>
          <w:numId w:val="30"/>
        </w:numPr>
        <w:spacing w:before="60" w:beforeAutospacing="0" w:after="120" w:afterAutospacing="0"/>
      </w:pPr>
      <w:r w:rsidRPr="0084712F">
        <w:t>For the purposes of evaluating the tender and, if applicable, implementing the contract, performing audits, benchmarking, etc., t</w:t>
      </w:r>
      <w:r w:rsidR="00FC56C7" w:rsidRPr="0084712F">
        <w:t xml:space="preserve">he </w:t>
      </w:r>
      <w:r w:rsidR="00EF636A" w:rsidRPr="0084712F">
        <w:t>c</w:t>
      </w:r>
      <w:r w:rsidR="00FC56C7" w:rsidRPr="0084712F">
        <w:t>ontracting authority is entitled to make available (any part of) the tender to its staff and the staff of other Union institutions, bodies</w:t>
      </w:r>
      <w:r w:rsidR="00582D9E" w:rsidRPr="0084712F">
        <w:t xml:space="preserve"> and agencies</w:t>
      </w:r>
      <w:r w:rsidR="00FC56C7" w:rsidRPr="0084712F">
        <w:t xml:space="preserve">, as well to other persons and entities working for the </w:t>
      </w:r>
      <w:r w:rsidR="00EF636A" w:rsidRPr="0084712F">
        <w:t>c</w:t>
      </w:r>
      <w:r w:rsidR="00FC56C7" w:rsidRPr="0084712F">
        <w:t>ontracting authority or cooperating with it, including contractors or subcontractors and their staff</w:t>
      </w:r>
      <w:r w:rsidR="003523B9">
        <w:t>,</w:t>
      </w:r>
      <w:r w:rsidRPr="0084712F">
        <w:t xml:space="preserve"> provided that they </w:t>
      </w:r>
      <w:r w:rsidR="00FC56C7" w:rsidRPr="0084712F">
        <w:t>are bound by a</w:t>
      </w:r>
      <w:r w:rsidRPr="0084712F">
        <w:t>n obligation of confidentiality</w:t>
      </w:r>
      <w:r w:rsidR="00FC56C7" w:rsidRPr="0084712F">
        <w:t>.</w:t>
      </w:r>
    </w:p>
    <w:p w14:paraId="0377E913" w14:textId="7FCF755B" w:rsidR="00FC56C7" w:rsidRPr="0084712F" w:rsidRDefault="2E3DD6C8" w:rsidP="00E72DB3">
      <w:pPr>
        <w:pStyle w:val="ListParagraph"/>
        <w:numPr>
          <w:ilvl w:val="0"/>
          <w:numId w:val="30"/>
        </w:numPr>
        <w:spacing w:before="60" w:beforeAutospacing="0" w:after="120" w:afterAutospacing="0"/>
      </w:pPr>
      <w:r w:rsidRPr="0084712F">
        <w:t>After the signature of the award decision</w:t>
      </w:r>
      <w:r w:rsidR="003523B9">
        <w:t>,</w:t>
      </w:r>
      <w:r w:rsidRPr="0084712F">
        <w:t xml:space="preserve"> </w:t>
      </w:r>
      <w:r w:rsidR="4C234BFE" w:rsidRPr="0084712F">
        <w:t xml:space="preserve">tenderers </w:t>
      </w:r>
      <w:r w:rsidR="52B9052D" w:rsidRPr="0084712F">
        <w:t>whose tenders were received in accordance with the submission modalities, who</w:t>
      </w:r>
      <w:r w:rsidR="2A07BBC5" w:rsidRPr="0084712F">
        <w:t xml:space="preserve"> are</w:t>
      </w:r>
      <w:r w:rsidR="52B9052D" w:rsidRPr="0084712F">
        <w:t xml:space="preserve"> </w:t>
      </w:r>
      <w:r w:rsidR="76DE5BCB" w:rsidRPr="0084712F">
        <w:t>not subject to restrictive measures</w:t>
      </w:r>
      <w:r w:rsidR="00A80F7F" w:rsidRPr="0084712F">
        <w:t xml:space="preserve">, </w:t>
      </w:r>
      <w:r w:rsidR="52B9052D" w:rsidRPr="0084712F">
        <w:t xml:space="preserve">have access to procurement, who are not found to be in an exclusion situation referred to in Article 136(1) of the FR, who are not rejected under Article 141 of the FR, whose tenders are not found to be incompliant with the procurement </w:t>
      </w:r>
      <w:r w:rsidR="52B9052D" w:rsidRPr="00E72DB3">
        <w:t>documents</w:t>
      </w:r>
      <w:r w:rsidR="68D01C63" w:rsidRPr="00E72DB3">
        <w:t>,</w:t>
      </w:r>
      <w:r w:rsidR="52B9052D" w:rsidRPr="00E72DB3">
        <w:t xml:space="preserve"> and who make a </w:t>
      </w:r>
      <w:r w:rsidR="52B9052D" w:rsidRPr="00FC10A8">
        <w:t>request in writing</w:t>
      </w:r>
      <w:r w:rsidR="00E72DB3" w:rsidRPr="00FC10A8">
        <w:t>,</w:t>
      </w:r>
      <w:r w:rsidR="52B9052D" w:rsidRPr="00FC10A8">
        <w:t xml:space="preserve"> will be notified of the name</w:t>
      </w:r>
      <w:r w:rsidR="00FC10A8" w:rsidRPr="00FC10A8">
        <w:t xml:space="preserve"> </w:t>
      </w:r>
      <w:r w:rsidR="52B9052D" w:rsidRPr="00FC10A8">
        <w:t>of the tenderer</w:t>
      </w:r>
      <w:r w:rsidR="00FC10A8" w:rsidRPr="00FC10A8">
        <w:t xml:space="preserve"> </w:t>
      </w:r>
      <w:r w:rsidR="52B9052D" w:rsidRPr="00FC10A8">
        <w:t>to whom the contract</w:t>
      </w:r>
      <w:r w:rsidR="00FC10A8" w:rsidRPr="00FC10A8">
        <w:t xml:space="preserve"> </w:t>
      </w:r>
      <w:r w:rsidR="52B9052D" w:rsidRPr="00FC10A8">
        <w:t>is awarded, the characteristics and relative advantages of the successful tender</w:t>
      </w:r>
      <w:r w:rsidR="00FC10A8" w:rsidRPr="00FC10A8">
        <w:t xml:space="preserve"> </w:t>
      </w:r>
      <w:r w:rsidR="52B9052D" w:rsidRPr="00FC10A8">
        <w:t>and</w:t>
      </w:r>
      <w:r w:rsidR="001D1E75" w:rsidRPr="00FC10A8">
        <w:t xml:space="preserve"> its </w:t>
      </w:r>
      <w:r w:rsidR="00E72DB3" w:rsidRPr="00FC10A8">
        <w:t>total financial tender amount</w:t>
      </w:r>
      <w:r w:rsidR="00FC10A8" w:rsidRPr="00FC10A8">
        <w:rPr>
          <w:rStyle w:val="FootnoteReference"/>
        </w:rPr>
        <w:footnoteReference w:id="20"/>
      </w:r>
      <w:r w:rsidR="00E72DB3" w:rsidRPr="00FC10A8">
        <w:t>.</w:t>
      </w:r>
      <w:r w:rsidR="002F2656" w:rsidRPr="00FC10A8">
        <w:t xml:space="preserve"> </w:t>
      </w:r>
      <w:r w:rsidRPr="00FC10A8">
        <w:t xml:space="preserve">The </w:t>
      </w:r>
      <w:r w:rsidR="31181F7F" w:rsidRPr="00FC10A8">
        <w:t>c</w:t>
      </w:r>
      <w:r w:rsidRPr="00FC10A8">
        <w:t>ontracting authority may decide to withhold certain information that it assesses as being confidential, in particular where its release would prejudice the legitimate commercial interests</w:t>
      </w:r>
      <w:r w:rsidRPr="0084712F">
        <w:t xml:space="preserve"> of economic operators or might distort fair competition between them. Such information may include, without being limited to, confidential aspects of tenders such as unit prices included in the financial </w:t>
      </w:r>
      <w:r w:rsidR="59B69503" w:rsidRPr="0084712F">
        <w:t>tender</w:t>
      </w:r>
      <w:r w:rsidR="7E75BDC2" w:rsidRPr="0084712F">
        <w:t>, technical or trade secrets</w:t>
      </w:r>
      <w:r w:rsidR="00C84B00" w:rsidRPr="0084712F">
        <w:rPr>
          <w:rStyle w:val="FootnoteReference"/>
        </w:rPr>
        <w:footnoteReference w:id="21"/>
      </w:r>
      <w:r w:rsidR="7E75BDC2" w:rsidRPr="0084712F">
        <w:t>.</w:t>
      </w:r>
      <w:r w:rsidRPr="0084712F">
        <w:t xml:space="preserve"> </w:t>
      </w:r>
    </w:p>
    <w:p w14:paraId="2A352804" w14:textId="16B8349A" w:rsidR="00FC56C7" w:rsidRPr="0084712F" w:rsidRDefault="00FC56C7" w:rsidP="005E5B86">
      <w:pPr>
        <w:pStyle w:val="ListParagraph"/>
        <w:numPr>
          <w:ilvl w:val="0"/>
          <w:numId w:val="30"/>
        </w:numPr>
        <w:tabs>
          <w:tab w:val="left" w:pos="3828"/>
        </w:tabs>
        <w:spacing w:before="60" w:beforeAutospacing="0" w:after="120" w:afterAutospacing="0"/>
      </w:pPr>
      <w:r w:rsidRPr="0084712F">
        <w:t xml:space="preserve">The </w:t>
      </w:r>
      <w:r w:rsidR="00EF636A" w:rsidRPr="0084712F">
        <w:t>c</w:t>
      </w:r>
      <w:r w:rsidRPr="0084712F">
        <w:t xml:space="preserve">ontracting authority </w:t>
      </w:r>
      <w:r w:rsidR="00041D00" w:rsidRPr="0084712F">
        <w:t>may</w:t>
      </w:r>
      <w:r w:rsidRPr="0084712F">
        <w:t xml:space="preserve"> disclose the submitted tender </w:t>
      </w:r>
      <w:r w:rsidR="00041D00" w:rsidRPr="0084712F">
        <w:t xml:space="preserve">in the context of a request for public access to documents, or </w:t>
      </w:r>
      <w:r w:rsidRPr="0084712F">
        <w:t xml:space="preserve">in other cases where the applicable law requires its disclosure.  </w:t>
      </w:r>
      <w:r w:rsidR="00041D00" w:rsidRPr="0084712F">
        <w:t>Unless there is an overriding public interest in disclosure</w:t>
      </w:r>
      <w:r w:rsidR="00041D00" w:rsidRPr="0084712F">
        <w:rPr>
          <w:rStyle w:val="FootnoteReference"/>
        </w:rPr>
        <w:footnoteReference w:id="22"/>
      </w:r>
      <w:r w:rsidR="00041D00" w:rsidRPr="0084712F">
        <w:t xml:space="preserve">, </w:t>
      </w:r>
      <w:r w:rsidRPr="0084712F">
        <w:t xml:space="preserve">the </w:t>
      </w:r>
      <w:r w:rsidR="00EF636A" w:rsidRPr="0084712F">
        <w:t>c</w:t>
      </w:r>
      <w:r w:rsidRPr="0084712F">
        <w:t>ontracting authority may refuse to provide full access to the submitted tender, redacting the parts (if any) that contain confidential information, the disclosure of which would undermine the protection of commercial interests of the tenderer, including intellectual property</w:t>
      </w:r>
      <w:r w:rsidR="00C84B00" w:rsidRPr="0084712F">
        <w:t>.</w:t>
      </w:r>
      <w:r w:rsidRPr="0084712F">
        <w:t xml:space="preserve"> </w:t>
      </w:r>
    </w:p>
    <w:p w14:paraId="544CD813" w14:textId="7F59F169" w:rsidR="00FC56C7" w:rsidRPr="0084712F" w:rsidRDefault="00FC56C7" w:rsidP="00C84B00">
      <w:pPr>
        <w:pBdr>
          <w:top w:val="single" w:sz="4" w:space="1" w:color="auto"/>
          <w:left w:val="single" w:sz="4" w:space="4" w:color="auto"/>
          <w:bottom w:val="single" w:sz="4" w:space="1" w:color="auto"/>
          <w:right w:val="single" w:sz="4" w:space="4" w:color="auto"/>
        </w:pBdr>
      </w:pPr>
      <w:r w:rsidRPr="0084712F">
        <w:rPr>
          <w:rFonts w:ascii="Wingdings" w:eastAsia="Wingdings" w:hAnsi="Wingdings" w:cs="Wingdings"/>
        </w:rPr>
        <w:t></w:t>
      </w:r>
      <w:r w:rsidRPr="0084712F">
        <w:t xml:space="preserve"> </w:t>
      </w:r>
      <w:r w:rsidR="00C84B00" w:rsidRPr="0084712F">
        <w:t>The</w:t>
      </w:r>
      <w:r w:rsidRPr="0084712F">
        <w:t xml:space="preserve"> </w:t>
      </w:r>
      <w:r w:rsidR="00EF636A" w:rsidRPr="0084712F">
        <w:t>c</w:t>
      </w:r>
      <w:r w:rsidRPr="0084712F">
        <w:t xml:space="preserve">ontracting authority will disregard general statements that the whole tender or substantial parts of it contain confidential information. </w:t>
      </w:r>
      <w:r w:rsidR="00C84B00" w:rsidRPr="0084712F">
        <w:t>Tendere</w:t>
      </w:r>
      <w:r w:rsidR="002D675B" w:rsidRPr="0084712F">
        <w:t>rs need to</w:t>
      </w:r>
      <w:r w:rsidR="00C84B00" w:rsidRPr="0084712F">
        <w:t xml:space="preserve"> </w:t>
      </w:r>
      <w:r w:rsidR="002D675B" w:rsidRPr="0084712F">
        <w:t xml:space="preserve">mark clearly </w:t>
      </w:r>
      <w:r w:rsidR="00041D00" w:rsidRPr="0084712F">
        <w:t xml:space="preserve">the </w:t>
      </w:r>
      <w:r w:rsidRPr="0084712F">
        <w:t xml:space="preserve">information </w:t>
      </w:r>
      <w:r w:rsidR="00C84B00" w:rsidRPr="0084712F">
        <w:t>they</w:t>
      </w:r>
      <w:r w:rsidRPr="0084712F">
        <w:t xml:space="preserve"> consider confidential</w:t>
      </w:r>
      <w:r w:rsidR="001B5F54" w:rsidRPr="0084712F">
        <w:t xml:space="preserve"> and explain why it may not be</w:t>
      </w:r>
      <w:r w:rsidR="00E97A7E">
        <w:t xml:space="preserve"> </w:t>
      </w:r>
      <w:r w:rsidR="001B5F54" w:rsidRPr="0084712F">
        <w:t>disclosed</w:t>
      </w:r>
      <w:r w:rsidR="00B454B3" w:rsidRPr="0084712F">
        <w:t xml:space="preserve">. </w:t>
      </w:r>
      <w:r w:rsidRPr="0084712F">
        <w:t xml:space="preserve">The </w:t>
      </w:r>
      <w:r w:rsidR="00EF636A" w:rsidRPr="0084712F">
        <w:t>c</w:t>
      </w:r>
      <w:r w:rsidRPr="0084712F">
        <w:t xml:space="preserve">ontracting authority reserves the right to make its own assessment of </w:t>
      </w:r>
      <w:r w:rsidR="00B454B3" w:rsidRPr="0084712F">
        <w:t xml:space="preserve">the confidential nature of </w:t>
      </w:r>
      <w:r w:rsidR="001B5F54" w:rsidRPr="0084712F">
        <w:t>any</w:t>
      </w:r>
      <w:r w:rsidR="00B454B3" w:rsidRPr="0084712F">
        <w:t xml:space="preserve"> information</w:t>
      </w:r>
      <w:r w:rsidR="001B5F54" w:rsidRPr="0084712F">
        <w:t xml:space="preserve"> contained in the tender</w:t>
      </w:r>
      <w:r w:rsidR="002D675B" w:rsidRPr="0084712F">
        <w:t>.</w:t>
      </w:r>
      <w:r w:rsidRPr="0084712F">
        <w:t xml:space="preserve"> </w:t>
      </w:r>
    </w:p>
    <w:p w14:paraId="230A3AB4" w14:textId="77777777" w:rsidR="00FC56C7" w:rsidRPr="0084712F" w:rsidRDefault="00FC56C7" w:rsidP="00FC56C7"/>
    <w:p w14:paraId="5A7AD126" w14:textId="77777777" w:rsidR="009E0855" w:rsidRPr="0084712F" w:rsidRDefault="009E0855" w:rsidP="00FC56C7"/>
    <w:p w14:paraId="34B67CC4" w14:textId="77777777" w:rsidR="009E0855" w:rsidRPr="0084712F" w:rsidRDefault="009E0855" w:rsidP="00FC56C7"/>
    <w:p w14:paraId="57DD3C80" w14:textId="77777777" w:rsidR="00C52158" w:rsidRPr="0084712F" w:rsidRDefault="00C52158" w:rsidP="00FC56C7"/>
    <w:p w14:paraId="5D66D769" w14:textId="77777777" w:rsidR="00011DAC" w:rsidRPr="0084712F" w:rsidRDefault="00011DAC" w:rsidP="00E559B0">
      <w:pPr>
        <w:pStyle w:val="Heading1"/>
        <w:numPr>
          <w:ilvl w:val="0"/>
          <w:numId w:val="0"/>
        </w:numPr>
        <w:ind w:left="360" w:hanging="360"/>
        <w:rPr>
          <w:u w:val="single"/>
        </w:rPr>
        <w:sectPr w:rsidR="00011DAC" w:rsidRPr="0084712F" w:rsidSect="00624449">
          <w:headerReference w:type="even" r:id="rId36"/>
          <w:headerReference w:type="default" r:id="rId37"/>
          <w:footerReference w:type="default" r:id="rId38"/>
          <w:headerReference w:type="first" r:id="rId39"/>
          <w:footerReference w:type="first" r:id="rId40"/>
          <w:pgSz w:w="11906" w:h="16838" w:code="9"/>
          <w:pgMar w:top="1247" w:right="1418" w:bottom="1247" w:left="1418" w:header="567" w:footer="567" w:gutter="0"/>
          <w:cols w:space="720"/>
          <w:docGrid w:linePitch="326"/>
        </w:sectPr>
      </w:pPr>
    </w:p>
    <w:p w14:paraId="4D62B9F9" w14:textId="77777777" w:rsidR="00FC6D75" w:rsidRPr="0084712F" w:rsidRDefault="00FC6D75" w:rsidP="00E559B0">
      <w:pPr>
        <w:pStyle w:val="Heading1"/>
        <w:numPr>
          <w:ilvl w:val="0"/>
          <w:numId w:val="0"/>
        </w:numPr>
        <w:ind w:left="360" w:hanging="360"/>
      </w:pPr>
      <w:bookmarkStart w:id="72" w:name="_Toc134786801"/>
      <w:r w:rsidRPr="0084712F">
        <w:rPr>
          <w:u w:val="single"/>
        </w:rPr>
        <w:lastRenderedPageBreak/>
        <w:t>Appendix</w:t>
      </w:r>
      <w:r w:rsidR="00E559B0" w:rsidRPr="0084712F">
        <w:rPr>
          <w:u w:val="single"/>
        </w:rPr>
        <w:t>:</w:t>
      </w:r>
      <w:r w:rsidR="00E559B0" w:rsidRPr="0084712F">
        <w:t xml:space="preserve"> </w:t>
      </w:r>
      <w:r w:rsidRPr="0084712F">
        <w:t xml:space="preserve">List of </w:t>
      </w:r>
      <w:r w:rsidR="00DB6448" w:rsidRPr="0084712F">
        <w:t>references</w:t>
      </w:r>
      <w:bookmarkEnd w:id="72"/>
      <w:r w:rsidR="00E559B0" w:rsidRPr="0084712F">
        <w:t xml:space="preserve"> </w:t>
      </w:r>
    </w:p>
    <w:tbl>
      <w:tblPr>
        <w:tblStyle w:val="TableGrid"/>
        <w:tblW w:w="9557" w:type="dxa"/>
        <w:tblLook w:val="04A0" w:firstRow="1" w:lastRow="0" w:firstColumn="1" w:lastColumn="0" w:noHBand="0" w:noVBand="1"/>
      </w:tblPr>
      <w:tblGrid>
        <w:gridCol w:w="3377"/>
        <w:gridCol w:w="6180"/>
      </w:tblGrid>
      <w:tr w:rsidR="005C52D5" w:rsidRPr="0084712F" w14:paraId="2ED928DB" w14:textId="77777777" w:rsidTr="00447591">
        <w:trPr>
          <w:trHeight w:val="257"/>
        </w:trPr>
        <w:tc>
          <w:tcPr>
            <w:tcW w:w="3377" w:type="dxa"/>
          </w:tcPr>
          <w:p w14:paraId="5F8575B3" w14:textId="77777777" w:rsidR="005C52D5" w:rsidRPr="0084712F" w:rsidRDefault="005C52D5" w:rsidP="00447591">
            <w:pPr>
              <w:spacing w:before="60" w:beforeAutospacing="0" w:after="60" w:afterAutospacing="0"/>
              <w:rPr>
                <w:b/>
                <w:i/>
              </w:rPr>
            </w:pPr>
            <w:r w:rsidRPr="0084712F">
              <w:rPr>
                <w:b/>
                <w:i/>
              </w:rPr>
              <w:t>Award criteria</w:t>
            </w:r>
          </w:p>
        </w:tc>
        <w:tc>
          <w:tcPr>
            <w:tcW w:w="6180" w:type="dxa"/>
          </w:tcPr>
          <w:p w14:paraId="1E01319D" w14:textId="77777777" w:rsidR="005C52D5" w:rsidRPr="0084712F" w:rsidRDefault="005C52D5" w:rsidP="00685C57">
            <w:pPr>
              <w:spacing w:before="60" w:beforeAutospacing="0" w:after="60" w:afterAutospacing="0"/>
            </w:pPr>
            <w:r w:rsidRPr="0084712F">
              <w:t xml:space="preserve">See Section </w:t>
            </w:r>
            <w:r w:rsidR="00685C57" w:rsidRPr="0084712F">
              <w:t>3.4</w:t>
            </w:r>
          </w:p>
        </w:tc>
      </w:tr>
      <w:tr w:rsidR="00E559B0" w:rsidRPr="0084712F" w14:paraId="5EE92363" w14:textId="77777777" w:rsidTr="00447591">
        <w:trPr>
          <w:trHeight w:val="257"/>
        </w:trPr>
        <w:tc>
          <w:tcPr>
            <w:tcW w:w="3377" w:type="dxa"/>
          </w:tcPr>
          <w:p w14:paraId="5C0124B6" w14:textId="77777777" w:rsidR="00E559B0" w:rsidRPr="0084712F" w:rsidRDefault="00E559B0" w:rsidP="00447591">
            <w:pPr>
              <w:spacing w:before="60" w:beforeAutospacing="0" w:after="60" w:afterAutospacing="0"/>
              <w:rPr>
                <w:b/>
                <w:i/>
              </w:rPr>
            </w:pPr>
            <w:r w:rsidRPr="0084712F">
              <w:rPr>
                <w:b/>
                <w:i/>
              </w:rPr>
              <w:t>Contracting authority</w:t>
            </w:r>
          </w:p>
        </w:tc>
        <w:tc>
          <w:tcPr>
            <w:tcW w:w="6180" w:type="dxa"/>
          </w:tcPr>
          <w:p w14:paraId="32EA3B13" w14:textId="77777777" w:rsidR="00E559B0" w:rsidRPr="0084712F" w:rsidRDefault="00E559B0" w:rsidP="00685C57">
            <w:pPr>
              <w:spacing w:before="60" w:beforeAutospacing="0" w:after="60" w:afterAutospacing="0"/>
            </w:pPr>
            <w:r w:rsidRPr="0084712F">
              <w:t xml:space="preserve">See Section </w:t>
            </w:r>
            <w:r w:rsidR="00685C57" w:rsidRPr="0084712F">
              <w:t xml:space="preserve"> 1.1</w:t>
            </w:r>
          </w:p>
        </w:tc>
      </w:tr>
      <w:tr w:rsidR="00447591" w:rsidRPr="0084712F" w14:paraId="534038C5" w14:textId="77777777" w:rsidTr="00447591">
        <w:trPr>
          <w:trHeight w:val="257"/>
        </w:trPr>
        <w:tc>
          <w:tcPr>
            <w:tcW w:w="3377" w:type="dxa"/>
          </w:tcPr>
          <w:p w14:paraId="30FF84DA" w14:textId="77777777" w:rsidR="00447591" w:rsidRPr="0084712F" w:rsidRDefault="00447591">
            <w:pPr>
              <w:rPr>
                <w:b/>
                <w:i/>
              </w:rPr>
            </w:pPr>
            <w:r w:rsidRPr="0084712F">
              <w:rPr>
                <w:b/>
                <w:i/>
              </w:rPr>
              <w:t>Entities on whose capacities the tenderer relies to fulfil the selection criteria</w:t>
            </w:r>
          </w:p>
        </w:tc>
        <w:tc>
          <w:tcPr>
            <w:tcW w:w="6180" w:type="dxa"/>
          </w:tcPr>
          <w:p w14:paraId="55986AA6" w14:textId="77777777" w:rsidR="00447591" w:rsidRPr="0084712F" w:rsidRDefault="00447591" w:rsidP="00685C57">
            <w:r w:rsidRPr="0084712F">
              <w:t xml:space="preserve">See Section </w:t>
            </w:r>
            <w:r w:rsidR="00685C57" w:rsidRPr="0084712F">
              <w:t>2.4.3</w:t>
            </w:r>
          </w:p>
        </w:tc>
      </w:tr>
      <w:tr w:rsidR="00447591" w:rsidRPr="0084712F" w14:paraId="54D2704D" w14:textId="77777777" w:rsidTr="00447591">
        <w:trPr>
          <w:trHeight w:val="257"/>
        </w:trPr>
        <w:tc>
          <w:tcPr>
            <w:tcW w:w="3377" w:type="dxa"/>
          </w:tcPr>
          <w:p w14:paraId="61CECEEE" w14:textId="77777777" w:rsidR="00447591" w:rsidRPr="0084712F" w:rsidRDefault="00447591" w:rsidP="00447591">
            <w:pPr>
              <w:spacing w:before="60" w:beforeAutospacing="0" w:after="60" w:afterAutospacing="0"/>
              <w:rPr>
                <w:b/>
                <w:i/>
              </w:rPr>
            </w:pPr>
            <w:r w:rsidRPr="0084712F">
              <w:rPr>
                <w:b/>
                <w:i/>
              </w:rPr>
              <w:t>EU Validation services</w:t>
            </w:r>
          </w:p>
        </w:tc>
        <w:tc>
          <w:tcPr>
            <w:tcW w:w="6180" w:type="dxa"/>
          </w:tcPr>
          <w:p w14:paraId="55E579D8" w14:textId="77777777" w:rsidR="00447591" w:rsidRPr="0084712F" w:rsidRDefault="00447591" w:rsidP="00447591">
            <w:pPr>
              <w:spacing w:before="60" w:beforeAutospacing="0" w:after="60" w:afterAutospacing="0"/>
            </w:pPr>
            <w:r w:rsidRPr="0084712F">
              <w:t xml:space="preserve">See Section </w:t>
            </w:r>
            <w:r w:rsidR="00685C57" w:rsidRPr="0084712F">
              <w:t>2.3</w:t>
            </w:r>
          </w:p>
          <w:p w14:paraId="5F803732" w14:textId="3400304C" w:rsidR="00DB6448" w:rsidRPr="0084712F" w:rsidRDefault="00DF2596" w:rsidP="00DB6448">
            <w:pPr>
              <w:spacing w:before="60" w:beforeAutospacing="0" w:after="60" w:afterAutospacing="0"/>
            </w:pPr>
            <w:hyperlink r:id="rId41" w:history="1">
              <w:r w:rsidR="00DB6448" w:rsidRPr="0084712F">
                <w:rPr>
                  <w:rStyle w:val="Hyperlink"/>
                  <w:spacing w:val="-3"/>
                </w:rPr>
                <w:t>EU Grants and Tenders Rules on Legal Entity Validation, LEAR appointment and Financial Capacity assessment</w:t>
              </w:r>
            </w:hyperlink>
          </w:p>
        </w:tc>
      </w:tr>
      <w:tr w:rsidR="005C52D5" w:rsidRPr="0084712F" w14:paraId="4E8321E7" w14:textId="77777777" w:rsidTr="00447591">
        <w:trPr>
          <w:trHeight w:val="257"/>
        </w:trPr>
        <w:tc>
          <w:tcPr>
            <w:tcW w:w="3377" w:type="dxa"/>
          </w:tcPr>
          <w:p w14:paraId="282B0C78" w14:textId="77777777" w:rsidR="005C52D5" w:rsidRPr="0084712F" w:rsidRDefault="005C52D5" w:rsidP="00447591">
            <w:pPr>
              <w:spacing w:before="60" w:beforeAutospacing="0" w:after="60" w:afterAutospacing="0"/>
              <w:rPr>
                <w:b/>
                <w:i/>
              </w:rPr>
            </w:pPr>
            <w:r w:rsidRPr="0084712F">
              <w:rPr>
                <w:b/>
                <w:i/>
              </w:rPr>
              <w:t>Exclusion criteria</w:t>
            </w:r>
          </w:p>
        </w:tc>
        <w:tc>
          <w:tcPr>
            <w:tcW w:w="6180" w:type="dxa"/>
          </w:tcPr>
          <w:p w14:paraId="168A30E9" w14:textId="77777777" w:rsidR="005C52D5" w:rsidRPr="0084712F" w:rsidRDefault="005C52D5" w:rsidP="00685C57">
            <w:pPr>
              <w:spacing w:before="60" w:beforeAutospacing="0" w:after="60" w:afterAutospacing="0"/>
            </w:pPr>
            <w:r w:rsidRPr="0084712F">
              <w:t xml:space="preserve">See Section </w:t>
            </w:r>
            <w:r w:rsidR="00685C57" w:rsidRPr="0084712F">
              <w:t>3.1</w:t>
            </w:r>
          </w:p>
        </w:tc>
      </w:tr>
      <w:tr w:rsidR="00DB6448" w:rsidRPr="0084712F" w14:paraId="40046FBC" w14:textId="77777777" w:rsidTr="00447591">
        <w:trPr>
          <w:trHeight w:val="257"/>
        </w:trPr>
        <w:tc>
          <w:tcPr>
            <w:tcW w:w="3377" w:type="dxa"/>
          </w:tcPr>
          <w:p w14:paraId="17B86ACB" w14:textId="77777777" w:rsidR="00DB6448" w:rsidRPr="0084712F" w:rsidRDefault="00DB6448" w:rsidP="00DB6448">
            <w:pPr>
              <w:spacing w:before="60" w:beforeAutospacing="0" w:after="60" w:afterAutospacing="0"/>
              <w:rPr>
                <w:b/>
                <w:i/>
              </w:rPr>
            </w:pPr>
            <w:r w:rsidRPr="0084712F">
              <w:rPr>
                <w:b/>
                <w:i/>
              </w:rPr>
              <w:t>Financial Regulation</w:t>
            </w:r>
          </w:p>
        </w:tc>
        <w:tc>
          <w:tcPr>
            <w:tcW w:w="6180" w:type="dxa"/>
          </w:tcPr>
          <w:p w14:paraId="18E5B95A" w14:textId="06499FAA" w:rsidR="00DB6448" w:rsidRPr="0084712F" w:rsidRDefault="00DF2596" w:rsidP="00DB6448">
            <w:pPr>
              <w:spacing w:before="60" w:beforeAutospacing="0" w:after="60" w:afterAutospacing="0"/>
            </w:pPr>
            <w:hyperlink r:id="rId42" w:history="1">
              <w:r w:rsidR="00DB6448" w:rsidRPr="0084712F">
                <w:rPr>
                  <w:rStyle w:val="Hyperlink"/>
                </w:rPr>
                <w:t>Regulation (EU, Euratom) 2018/1046 of the European Parliament and of the Council of 18 July 2018 on the financial rules applicable to the general budget of the Union</w:t>
              </w:r>
            </w:hyperlink>
          </w:p>
        </w:tc>
      </w:tr>
      <w:tr w:rsidR="00DB6448" w:rsidRPr="00174216" w14:paraId="4999C20D" w14:textId="77777777" w:rsidTr="00DB6448">
        <w:trPr>
          <w:trHeight w:val="257"/>
        </w:trPr>
        <w:tc>
          <w:tcPr>
            <w:tcW w:w="3377" w:type="dxa"/>
          </w:tcPr>
          <w:p w14:paraId="053F686D" w14:textId="77777777" w:rsidR="00DB6448" w:rsidRPr="00BF6DE6" w:rsidRDefault="00DB6448" w:rsidP="00DB6448">
            <w:pPr>
              <w:spacing w:before="60" w:beforeAutospacing="0" w:after="60" w:afterAutospacing="0"/>
              <w:rPr>
                <w:b/>
                <w:i/>
              </w:rPr>
            </w:pPr>
            <w:r w:rsidRPr="00BF6DE6">
              <w:rPr>
                <w:b/>
                <w:i/>
              </w:rPr>
              <w:t xml:space="preserve">Framework contract </w:t>
            </w:r>
          </w:p>
        </w:tc>
        <w:tc>
          <w:tcPr>
            <w:tcW w:w="6180" w:type="dxa"/>
          </w:tcPr>
          <w:p w14:paraId="6C95CB00" w14:textId="77777777" w:rsidR="00DB6448" w:rsidRPr="00174216" w:rsidRDefault="00DB6448" w:rsidP="00685C57">
            <w:pPr>
              <w:spacing w:before="60" w:beforeAutospacing="0" w:after="60" w:afterAutospacing="0"/>
            </w:pPr>
            <w:r w:rsidRPr="00174216">
              <w:t xml:space="preserve">See Section </w:t>
            </w:r>
            <w:r w:rsidR="00685C57" w:rsidRPr="00174216">
              <w:t>1.6</w:t>
            </w:r>
          </w:p>
        </w:tc>
      </w:tr>
      <w:tr w:rsidR="00DB6448" w:rsidRPr="0084712F" w14:paraId="5704E936" w14:textId="77777777" w:rsidTr="00DB6448">
        <w:trPr>
          <w:trHeight w:val="257"/>
        </w:trPr>
        <w:tc>
          <w:tcPr>
            <w:tcW w:w="3377" w:type="dxa"/>
          </w:tcPr>
          <w:p w14:paraId="2AB63ABA" w14:textId="77777777" w:rsidR="00DB6448" w:rsidRPr="00BF6DE6" w:rsidRDefault="00DB6448" w:rsidP="00DB6448">
            <w:pPr>
              <w:spacing w:before="60" w:beforeAutospacing="0" w:after="60" w:afterAutospacing="0"/>
              <w:rPr>
                <w:b/>
                <w:i/>
              </w:rPr>
            </w:pPr>
            <w:r w:rsidRPr="00BF6DE6">
              <w:rPr>
                <w:b/>
                <w:i/>
              </w:rPr>
              <w:t>Framework contract ceiling</w:t>
            </w:r>
          </w:p>
        </w:tc>
        <w:tc>
          <w:tcPr>
            <w:tcW w:w="6180" w:type="dxa"/>
          </w:tcPr>
          <w:p w14:paraId="2BF7A86B" w14:textId="77777777" w:rsidR="00DB6448" w:rsidRPr="0084712F" w:rsidRDefault="00DB6448" w:rsidP="00685C57">
            <w:pPr>
              <w:spacing w:before="60" w:beforeAutospacing="0" w:after="60" w:afterAutospacing="0"/>
            </w:pPr>
            <w:r w:rsidRPr="00174216">
              <w:t xml:space="preserve">See Section </w:t>
            </w:r>
            <w:r w:rsidR="00685C57" w:rsidRPr="00174216">
              <w:t>1.6</w:t>
            </w:r>
          </w:p>
        </w:tc>
      </w:tr>
      <w:tr w:rsidR="00DB6448" w:rsidRPr="0084712F" w14:paraId="1AAFBD2D" w14:textId="77777777" w:rsidTr="00447591">
        <w:trPr>
          <w:trHeight w:val="257"/>
        </w:trPr>
        <w:tc>
          <w:tcPr>
            <w:tcW w:w="3377" w:type="dxa"/>
          </w:tcPr>
          <w:p w14:paraId="72739C5F" w14:textId="77777777" w:rsidR="00DB6448" w:rsidRPr="0084712F" w:rsidRDefault="00DB6448" w:rsidP="00447591">
            <w:pPr>
              <w:spacing w:before="60" w:beforeAutospacing="0" w:after="60" w:afterAutospacing="0"/>
              <w:rPr>
                <w:b/>
                <w:i/>
              </w:rPr>
            </w:pPr>
            <w:r w:rsidRPr="0084712F">
              <w:rPr>
                <w:b/>
                <w:i/>
              </w:rPr>
              <w:t>Group leader</w:t>
            </w:r>
          </w:p>
        </w:tc>
        <w:tc>
          <w:tcPr>
            <w:tcW w:w="6180" w:type="dxa"/>
          </w:tcPr>
          <w:p w14:paraId="5842EDF5" w14:textId="77777777" w:rsidR="00DB6448" w:rsidRPr="0084712F" w:rsidRDefault="00DB6448" w:rsidP="00685C57">
            <w:pPr>
              <w:spacing w:before="60" w:beforeAutospacing="0" w:after="60" w:afterAutospacing="0"/>
            </w:pPr>
            <w:r w:rsidRPr="0084712F">
              <w:t xml:space="preserve">See Section </w:t>
            </w:r>
            <w:r w:rsidR="00685C57" w:rsidRPr="0084712F">
              <w:t>2.4.1</w:t>
            </w:r>
          </w:p>
        </w:tc>
      </w:tr>
      <w:tr w:rsidR="00D20626" w:rsidRPr="0084712F" w14:paraId="22D42A50" w14:textId="77777777" w:rsidTr="00447591">
        <w:trPr>
          <w:trHeight w:val="257"/>
        </w:trPr>
        <w:tc>
          <w:tcPr>
            <w:tcW w:w="3377" w:type="dxa"/>
          </w:tcPr>
          <w:p w14:paraId="67629482" w14:textId="58ADF2A3" w:rsidR="00D20626" w:rsidRPr="0084712F" w:rsidRDefault="00D20626" w:rsidP="00447591">
            <w:pPr>
              <w:spacing w:before="60" w:beforeAutospacing="0" w:after="60" w:afterAutospacing="0"/>
              <w:rPr>
                <w:b/>
                <w:i/>
              </w:rPr>
            </w:pPr>
            <w:r w:rsidRPr="0084712F">
              <w:rPr>
                <w:b/>
                <w:i/>
              </w:rPr>
              <w:t>Group member</w:t>
            </w:r>
          </w:p>
        </w:tc>
        <w:tc>
          <w:tcPr>
            <w:tcW w:w="6180" w:type="dxa"/>
          </w:tcPr>
          <w:p w14:paraId="4BE81E03" w14:textId="2E3C0EF4" w:rsidR="00D20626" w:rsidRPr="0084712F" w:rsidRDefault="00D20626" w:rsidP="00685C57">
            <w:pPr>
              <w:spacing w:before="60" w:beforeAutospacing="0" w:after="60" w:afterAutospacing="0"/>
            </w:pPr>
            <w:r w:rsidRPr="0084712F">
              <w:t>See Section 2.4.1</w:t>
            </w:r>
          </w:p>
        </w:tc>
      </w:tr>
      <w:tr w:rsidR="00DB6448" w:rsidRPr="0084712F" w14:paraId="083D2123" w14:textId="77777777" w:rsidTr="00447591">
        <w:trPr>
          <w:trHeight w:val="257"/>
        </w:trPr>
        <w:tc>
          <w:tcPr>
            <w:tcW w:w="3377" w:type="dxa"/>
          </w:tcPr>
          <w:p w14:paraId="62F933C6" w14:textId="77777777" w:rsidR="00DB6448" w:rsidRPr="0084712F" w:rsidRDefault="00DB6448" w:rsidP="00447591">
            <w:pPr>
              <w:spacing w:before="60" w:beforeAutospacing="0" w:after="60" w:afterAutospacing="0"/>
              <w:rPr>
                <w:b/>
                <w:i/>
              </w:rPr>
            </w:pPr>
            <w:r w:rsidRPr="0084712F">
              <w:rPr>
                <w:b/>
                <w:i/>
              </w:rPr>
              <w:t>Identified subcontractors</w:t>
            </w:r>
          </w:p>
        </w:tc>
        <w:tc>
          <w:tcPr>
            <w:tcW w:w="6180" w:type="dxa"/>
          </w:tcPr>
          <w:p w14:paraId="0D441743" w14:textId="77777777" w:rsidR="00DB6448" w:rsidRPr="0084712F" w:rsidRDefault="00DB6448" w:rsidP="00685C57">
            <w:pPr>
              <w:spacing w:before="60" w:beforeAutospacing="0" w:after="60" w:afterAutospacing="0"/>
            </w:pPr>
            <w:r w:rsidRPr="0084712F">
              <w:t xml:space="preserve">See Section </w:t>
            </w:r>
            <w:r w:rsidR="00685C57" w:rsidRPr="0084712F">
              <w:t>2.4.2</w:t>
            </w:r>
          </w:p>
        </w:tc>
      </w:tr>
      <w:tr w:rsidR="00DB6448" w:rsidRPr="0084712F" w14:paraId="691BC630" w14:textId="77777777" w:rsidTr="00447591">
        <w:trPr>
          <w:trHeight w:val="257"/>
        </w:trPr>
        <w:tc>
          <w:tcPr>
            <w:tcW w:w="3377" w:type="dxa"/>
          </w:tcPr>
          <w:p w14:paraId="2C2CED3E" w14:textId="77777777" w:rsidR="00DB6448" w:rsidRPr="0084712F" w:rsidRDefault="00DB6448" w:rsidP="00447591">
            <w:pPr>
              <w:spacing w:before="60" w:beforeAutospacing="0" w:after="60" w:afterAutospacing="0"/>
              <w:rPr>
                <w:b/>
                <w:i/>
              </w:rPr>
            </w:pPr>
            <w:r w:rsidRPr="0084712F">
              <w:rPr>
                <w:b/>
                <w:i/>
              </w:rPr>
              <w:t>Involved entities</w:t>
            </w:r>
          </w:p>
        </w:tc>
        <w:tc>
          <w:tcPr>
            <w:tcW w:w="6180" w:type="dxa"/>
          </w:tcPr>
          <w:p w14:paraId="52963FD6" w14:textId="77777777" w:rsidR="00DB6448" w:rsidRPr="0084712F" w:rsidRDefault="00DB6448" w:rsidP="00685C57">
            <w:pPr>
              <w:spacing w:before="60" w:beforeAutospacing="0" w:after="60" w:afterAutospacing="0"/>
            </w:pPr>
            <w:r w:rsidRPr="0084712F">
              <w:t xml:space="preserve">See Section </w:t>
            </w:r>
            <w:r w:rsidR="00685C57" w:rsidRPr="0084712F">
              <w:t>2.4</w:t>
            </w:r>
          </w:p>
        </w:tc>
      </w:tr>
      <w:tr w:rsidR="00DB6448" w:rsidRPr="0084712F" w14:paraId="6C8895CC" w14:textId="77777777" w:rsidTr="00447591">
        <w:trPr>
          <w:trHeight w:val="257"/>
        </w:trPr>
        <w:tc>
          <w:tcPr>
            <w:tcW w:w="3377" w:type="dxa"/>
          </w:tcPr>
          <w:p w14:paraId="698F0A48" w14:textId="77777777" w:rsidR="00DB6448" w:rsidRPr="0084712F" w:rsidRDefault="00DB6448" w:rsidP="00447591">
            <w:pPr>
              <w:spacing w:before="60" w:beforeAutospacing="0" w:after="60" w:afterAutospacing="0"/>
              <w:rPr>
                <w:b/>
                <w:i/>
              </w:rPr>
            </w:pPr>
            <w:r w:rsidRPr="0084712F">
              <w:rPr>
                <w:b/>
                <w:i/>
              </w:rPr>
              <w:t>Joint tender</w:t>
            </w:r>
          </w:p>
        </w:tc>
        <w:tc>
          <w:tcPr>
            <w:tcW w:w="6180" w:type="dxa"/>
          </w:tcPr>
          <w:p w14:paraId="2F8A6D1C" w14:textId="77777777" w:rsidR="00DB6448" w:rsidRPr="0084712F" w:rsidRDefault="00DB6448" w:rsidP="00685C57">
            <w:pPr>
              <w:spacing w:before="60" w:beforeAutospacing="0" w:after="60" w:afterAutospacing="0"/>
            </w:pPr>
            <w:r w:rsidRPr="0084712F">
              <w:t xml:space="preserve">See Section </w:t>
            </w:r>
            <w:r w:rsidR="00685C57" w:rsidRPr="0084712F">
              <w:t>2.4.1</w:t>
            </w:r>
          </w:p>
        </w:tc>
      </w:tr>
      <w:tr w:rsidR="00DB6448" w:rsidRPr="0084712F" w14:paraId="3DBB135E" w14:textId="77777777" w:rsidTr="00447591">
        <w:trPr>
          <w:trHeight w:val="257"/>
        </w:trPr>
        <w:tc>
          <w:tcPr>
            <w:tcW w:w="3377" w:type="dxa"/>
          </w:tcPr>
          <w:p w14:paraId="4EE7B004" w14:textId="77777777" w:rsidR="00DB6448" w:rsidRPr="0084712F" w:rsidRDefault="00DB6448" w:rsidP="00447591">
            <w:pPr>
              <w:spacing w:before="60" w:beforeAutospacing="0" w:after="60" w:afterAutospacing="0"/>
              <w:rPr>
                <w:b/>
                <w:i/>
              </w:rPr>
            </w:pPr>
            <w:r w:rsidRPr="0084712F">
              <w:rPr>
                <w:b/>
                <w:i/>
              </w:rPr>
              <w:t>Participating entities</w:t>
            </w:r>
          </w:p>
        </w:tc>
        <w:tc>
          <w:tcPr>
            <w:tcW w:w="6180" w:type="dxa"/>
          </w:tcPr>
          <w:p w14:paraId="29585B80" w14:textId="77777777" w:rsidR="00DB6448" w:rsidRPr="0084712F" w:rsidRDefault="00DB6448" w:rsidP="00685C57">
            <w:pPr>
              <w:spacing w:before="60" w:beforeAutospacing="0" w:after="60" w:afterAutospacing="0"/>
            </w:pPr>
            <w:r w:rsidRPr="0084712F">
              <w:t xml:space="preserve">See Section </w:t>
            </w:r>
            <w:r w:rsidR="00685C57" w:rsidRPr="0084712F">
              <w:t>1.1</w:t>
            </w:r>
          </w:p>
        </w:tc>
      </w:tr>
      <w:tr w:rsidR="00DB6448" w:rsidRPr="0084712F" w14:paraId="2B89C72C" w14:textId="77777777" w:rsidTr="00447591">
        <w:trPr>
          <w:trHeight w:val="257"/>
        </w:trPr>
        <w:tc>
          <w:tcPr>
            <w:tcW w:w="3377" w:type="dxa"/>
          </w:tcPr>
          <w:p w14:paraId="4CE2DD22" w14:textId="77777777" w:rsidR="00DB6448" w:rsidRPr="0084712F" w:rsidRDefault="00DB6448" w:rsidP="00447591">
            <w:pPr>
              <w:spacing w:before="60" w:beforeAutospacing="0" w:after="60" w:afterAutospacing="0"/>
              <w:rPr>
                <w:b/>
                <w:i/>
              </w:rPr>
            </w:pPr>
            <w:r w:rsidRPr="0084712F">
              <w:rPr>
                <w:b/>
                <w:i/>
              </w:rPr>
              <w:t>Participant Register</w:t>
            </w:r>
          </w:p>
        </w:tc>
        <w:tc>
          <w:tcPr>
            <w:tcW w:w="6180" w:type="dxa"/>
          </w:tcPr>
          <w:p w14:paraId="364A2EFA" w14:textId="77777777" w:rsidR="00685C57" w:rsidRPr="0084712F" w:rsidRDefault="00DB6448" w:rsidP="00685C57">
            <w:pPr>
              <w:spacing w:before="60" w:beforeAutospacing="0" w:after="60" w:afterAutospacing="0"/>
            </w:pPr>
            <w:r w:rsidRPr="0084712F">
              <w:t xml:space="preserve">See Section </w:t>
            </w:r>
            <w:r w:rsidR="00685C57" w:rsidRPr="0084712F">
              <w:t>2.3</w:t>
            </w:r>
          </w:p>
          <w:p w14:paraId="56F90D8D" w14:textId="517EFE3F" w:rsidR="00685C57" w:rsidRPr="0084712F" w:rsidRDefault="00DF2596" w:rsidP="00685C57">
            <w:pPr>
              <w:spacing w:before="60" w:beforeAutospacing="0" w:after="60" w:afterAutospacing="0"/>
            </w:pPr>
            <w:hyperlink r:id="rId43" w:history="1">
              <w:r w:rsidR="00685C57" w:rsidRPr="0084712F">
                <w:rPr>
                  <w:rStyle w:val="Hyperlink"/>
                </w:rPr>
                <w:t>https://ec.europa.eu/info/funding-tenders/opportunities/portal/screen/how-to-participate/participant-register</w:t>
              </w:r>
            </w:hyperlink>
          </w:p>
        </w:tc>
      </w:tr>
      <w:tr w:rsidR="005C52D5" w:rsidRPr="0084712F" w14:paraId="36BE239E" w14:textId="77777777" w:rsidTr="00447591">
        <w:trPr>
          <w:trHeight w:val="257"/>
        </w:trPr>
        <w:tc>
          <w:tcPr>
            <w:tcW w:w="3377" w:type="dxa"/>
          </w:tcPr>
          <w:p w14:paraId="5FAA9A81" w14:textId="77777777" w:rsidR="005C52D5" w:rsidRPr="0084712F" w:rsidRDefault="005C52D5" w:rsidP="00447591">
            <w:pPr>
              <w:spacing w:before="60" w:beforeAutospacing="0" w:after="60" w:afterAutospacing="0"/>
              <w:rPr>
                <w:b/>
                <w:i/>
              </w:rPr>
            </w:pPr>
            <w:r w:rsidRPr="0084712F">
              <w:rPr>
                <w:b/>
                <w:i/>
              </w:rPr>
              <w:t>Selection criteria</w:t>
            </w:r>
          </w:p>
        </w:tc>
        <w:tc>
          <w:tcPr>
            <w:tcW w:w="6180" w:type="dxa"/>
          </w:tcPr>
          <w:p w14:paraId="2EF6378F" w14:textId="77777777" w:rsidR="005C52D5" w:rsidRPr="0084712F" w:rsidRDefault="005C52D5" w:rsidP="00685C57">
            <w:pPr>
              <w:spacing w:before="60" w:beforeAutospacing="0" w:after="60" w:afterAutospacing="0"/>
            </w:pPr>
            <w:r w:rsidRPr="0084712F">
              <w:t xml:space="preserve">See Section </w:t>
            </w:r>
            <w:r w:rsidR="00685C57" w:rsidRPr="0084712F">
              <w:t>3.2</w:t>
            </w:r>
          </w:p>
        </w:tc>
      </w:tr>
      <w:tr w:rsidR="00DB6448" w:rsidRPr="0084712F" w14:paraId="348E0532" w14:textId="77777777" w:rsidTr="00447591">
        <w:trPr>
          <w:trHeight w:val="257"/>
        </w:trPr>
        <w:tc>
          <w:tcPr>
            <w:tcW w:w="3377" w:type="dxa"/>
          </w:tcPr>
          <w:p w14:paraId="376946DB" w14:textId="77777777" w:rsidR="00DB6448" w:rsidRPr="0084712F" w:rsidRDefault="00DB6448" w:rsidP="00447591">
            <w:pPr>
              <w:spacing w:before="60" w:beforeAutospacing="0" w:after="60" w:afterAutospacing="0"/>
              <w:rPr>
                <w:b/>
                <w:i/>
              </w:rPr>
            </w:pPr>
            <w:r w:rsidRPr="0084712F">
              <w:rPr>
                <w:b/>
                <w:i/>
              </w:rPr>
              <w:t>Sole tenderer</w:t>
            </w:r>
          </w:p>
        </w:tc>
        <w:tc>
          <w:tcPr>
            <w:tcW w:w="6180" w:type="dxa"/>
          </w:tcPr>
          <w:p w14:paraId="5CD00CF5" w14:textId="77777777" w:rsidR="00DB6448" w:rsidRPr="0084712F" w:rsidRDefault="00DB6448" w:rsidP="00685C57">
            <w:pPr>
              <w:spacing w:before="60" w:beforeAutospacing="0" w:after="60" w:afterAutospacing="0"/>
            </w:pPr>
            <w:r w:rsidRPr="0084712F">
              <w:t xml:space="preserve">See Section </w:t>
            </w:r>
            <w:r w:rsidR="00685C57" w:rsidRPr="0084712F">
              <w:t>2.4</w:t>
            </w:r>
          </w:p>
        </w:tc>
      </w:tr>
      <w:tr w:rsidR="00DB6448" w:rsidRPr="0084712F" w14:paraId="43E56DB8" w14:textId="77777777" w:rsidTr="00447591">
        <w:trPr>
          <w:trHeight w:val="257"/>
        </w:trPr>
        <w:tc>
          <w:tcPr>
            <w:tcW w:w="3377" w:type="dxa"/>
          </w:tcPr>
          <w:p w14:paraId="476A221C" w14:textId="77777777" w:rsidR="00DB6448" w:rsidRPr="0084712F" w:rsidRDefault="00DB6448" w:rsidP="00DB6448">
            <w:pPr>
              <w:spacing w:before="60" w:beforeAutospacing="0" w:after="60" w:afterAutospacing="0"/>
              <w:rPr>
                <w:b/>
                <w:i/>
              </w:rPr>
            </w:pPr>
            <w:r w:rsidRPr="0084712F">
              <w:rPr>
                <w:b/>
                <w:i/>
              </w:rPr>
              <w:t>Subcontracting/subcontractor</w:t>
            </w:r>
          </w:p>
        </w:tc>
        <w:tc>
          <w:tcPr>
            <w:tcW w:w="6180" w:type="dxa"/>
          </w:tcPr>
          <w:p w14:paraId="4DAB68EF" w14:textId="77777777" w:rsidR="00DB6448" w:rsidRPr="0084712F" w:rsidRDefault="00DB6448" w:rsidP="00685C57">
            <w:pPr>
              <w:spacing w:before="60" w:beforeAutospacing="0" w:after="60" w:afterAutospacing="0"/>
            </w:pPr>
            <w:r w:rsidRPr="0084712F">
              <w:t xml:space="preserve">See Section </w:t>
            </w:r>
            <w:r w:rsidR="00685C57" w:rsidRPr="0084712F">
              <w:t>2.4.2</w:t>
            </w:r>
          </w:p>
        </w:tc>
      </w:tr>
      <w:tr w:rsidR="00DB6448" w:rsidRPr="0084712F" w14:paraId="4491CB48" w14:textId="77777777" w:rsidTr="00447591">
        <w:trPr>
          <w:trHeight w:val="257"/>
        </w:trPr>
        <w:tc>
          <w:tcPr>
            <w:tcW w:w="3377" w:type="dxa"/>
          </w:tcPr>
          <w:p w14:paraId="53AEFDF7" w14:textId="77777777" w:rsidR="00DB6448" w:rsidRPr="0084712F" w:rsidRDefault="00DB6448" w:rsidP="00447591">
            <w:pPr>
              <w:spacing w:before="60" w:beforeAutospacing="0" w:after="60" w:afterAutospacing="0"/>
              <w:rPr>
                <w:b/>
                <w:i/>
              </w:rPr>
            </w:pPr>
            <w:r w:rsidRPr="0084712F">
              <w:rPr>
                <w:b/>
                <w:i/>
              </w:rPr>
              <w:t>Treaties</w:t>
            </w:r>
          </w:p>
        </w:tc>
        <w:tc>
          <w:tcPr>
            <w:tcW w:w="6180" w:type="dxa"/>
          </w:tcPr>
          <w:p w14:paraId="7B51C990" w14:textId="77777777" w:rsidR="00DB6448" w:rsidRPr="0084712F" w:rsidRDefault="00DB6448" w:rsidP="00447591">
            <w:pPr>
              <w:spacing w:before="60" w:beforeAutospacing="0" w:after="60" w:afterAutospacing="0"/>
            </w:pPr>
            <w:r w:rsidRPr="0084712F">
              <w:t xml:space="preserve">The EU Treaties: </w:t>
            </w:r>
          </w:p>
          <w:p w14:paraId="0BAE9B8B" w14:textId="0FEC874A" w:rsidR="00DB6448" w:rsidRPr="0084712F" w:rsidRDefault="00DF2596" w:rsidP="00447591">
            <w:pPr>
              <w:spacing w:before="60" w:beforeAutospacing="0" w:after="60" w:afterAutospacing="0"/>
            </w:pPr>
            <w:hyperlink r:id="rId44" w:history="1">
              <w:r w:rsidR="00DB6448" w:rsidRPr="0084712F">
                <w:rPr>
                  <w:rStyle w:val="Hyperlink"/>
                </w:rPr>
                <w:t>https://europa.eu/european-union/law/treaties_en</w:t>
              </w:r>
            </w:hyperlink>
          </w:p>
        </w:tc>
      </w:tr>
    </w:tbl>
    <w:p w14:paraId="2830744E" w14:textId="77777777" w:rsidR="00E559B0" w:rsidRPr="0084712F" w:rsidRDefault="00E559B0" w:rsidP="004D26D9"/>
    <w:p w14:paraId="65EAA46F" w14:textId="77777777" w:rsidR="00E559B0" w:rsidRPr="0084712F" w:rsidRDefault="00E559B0" w:rsidP="004D26D9"/>
    <w:p w14:paraId="75B316D4" w14:textId="77777777" w:rsidR="00FC6D75" w:rsidRPr="0084712F" w:rsidRDefault="00FC6D75" w:rsidP="004D26D9"/>
    <w:p w14:paraId="727FC16B" w14:textId="77777777" w:rsidR="00DB6448" w:rsidRPr="0084712F" w:rsidRDefault="00DB6448" w:rsidP="004D26D9"/>
    <w:p w14:paraId="2A2C1032" w14:textId="77777777" w:rsidR="00DB6448" w:rsidRPr="0084712F" w:rsidRDefault="00DB6448" w:rsidP="00DB6448">
      <w:pPr>
        <w:pStyle w:val="Text1"/>
      </w:pPr>
    </w:p>
    <w:p w14:paraId="77761E69" w14:textId="77777777" w:rsidR="00FC6D75" w:rsidRPr="0084712F" w:rsidRDefault="00FC6D75" w:rsidP="004D26D9"/>
    <w:p w14:paraId="09799098" w14:textId="77777777" w:rsidR="00FA36B3" w:rsidRPr="0084712F" w:rsidRDefault="00FA36B3" w:rsidP="00FC6D75">
      <w:pPr>
        <w:pStyle w:val="Heading1"/>
        <w:numPr>
          <w:ilvl w:val="0"/>
          <w:numId w:val="0"/>
        </w:numPr>
        <w:ind w:left="360" w:hanging="360"/>
        <w:jc w:val="center"/>
        <w:rPr>
          <w:sz w:val="52"/>
          <w:szCs w:val="52"/>
        </w:rPr>
      </w:pPr>
      <w:bookmarkStart w:id="73" w:name="_Toc134786802"/>
      <w:r w:rsidRPr="0084712F">
        <w:rPr>
          <w:sz w:val="52"/>
          <w:szCs w:val="52"/>
        </w:rPr>
        <w:t>Annexes</w:t>
      </w:r>
      <w:bookmarkEnd w:id="73"/>
    </w:p>
    <w:p w14:paraId="17ACC0CF" w14:textId="77777777" w:rsidR="00FA36B3" w:rsidRPr="0084712F" w:rsidRDefault="00FA36B3" w:rsidP="00FA36B3">
      <w:pPr>
        <w:pStyle w:val="Text1"/>
      </w:pPr>
    </w:p>
    <w:p w14:paraId="596D7168" w14:textId="77777777" w:rsidR="00FA36B3" w:rsidRPr="0084712F" w:rsidRDefault="00FA36B3" w:rsidP="00FA36B3">
      <w:pPr>
        <w:pStyle w:val="Text1"/>
      </w:pPr>
    </w:p>
    <w:p w14:paraId="56A48310" w14:textId="77777777" w:rsidR="00FA36B3" w:rsidRPr="0084712F" w:rsidRDefault="00FA36B3" w:rsidP="00FA36B3">
      <w:pPr>
        <w:pStyle w:val="Text1"/>
      </w:pPr>
    </w:p>
    <w:p w14:paraId="0044E651" w14:textId="77777777" w:rsidR="00FA36B3" w:rsidRPr="0084712F" w:rsidRDefault="00FA36B3" w:rsidP="00FA36B3">
      <w:pPr>
        <w:pStyle w:val="Text1"/>
      </w:pPr>
    </w:p>
    <w:p w14:paraId="6E445B4F" w14:textId="77777777" w:rsidR="00FA36B3" w:rsidRPr="0084712F" w:rsidRDefault="00FA36B3" w:rsidP="00FA36B3">
      <w:pPr>
        <w:pStyle w:val="Text1"/>
      </w:pPr>
    </w:p>
    <w:p w14:paraId="4F6FD425" w14:textId="77777777" w:rsidR="00FA36B3" w:rsidRPr="0084712F" w:rsidRDefault="00FA36B3" w:rsidP="00FA36B3">
      <w:pPr>
        <w:pStyle w:val="Text1"/>
      </w:pPr>
    </w:p>
    <w:p w14:paraId="102A6DA1" w14:textId="77777777" w:rsidR="00FA36B3" w:rsidRPr="0084712F" w:rsidRDefault="00FA36B3" w:rsidP="00FA36B3">
      <w:pPr>
        <w:pStyle w:val="Text1"/>
      </w:pPr>
    </w:p>
    <w:p w14:paraId="46BC7954" w14:textId="77777777" w:rsidR="00FA36B3" w:rsidRPr="0084712F" w:rsidRDefault="00FA36B3" w:rsidP="00FA36B3">
      <w:pPr>
        <w:pStyle w:val="Text1"/>
      </w:pPr>
    </w:p>
    <w:p w14:paraId="47875C10" w14:textId="77777777" w:rsidR="00FA36B3" w:rsidRPr="0084712F" w:rsidRDefault="00FA36B3" w:rsidP="00FA36B3">
      <w:pPr>
        <w:pStyle w:val="Text1"/>
      </w:pPr>
    </w:p>
    <w:p w14:paraId="2EE3B5C5" w14:textId="77777777" w:rsidR="00FA36B3" w:rsidRPr="0084712F" w:rsidRDefault="00FA36B3" w:rsidP="00FA36B3">
      <w:pPr>
        <w:pStyle w:val="Text1"/>
      </w:pPr>
    </w:p>
    <w:p w14:paraId="70C105E1" w14:textId="77777777" w:rsidR="00FA36B3" w:rsidRPr="0084712F" w:rsidRDefault="00FA36B3" w:rsidP="00FA36B3">
      <w:pPr>
        <w:pStyle w:val="Text1"/>
      </w:pPr>
    </w:p>
    <w:p w14:paraId="380B753C" w14:textId="77777777" w:rsidR="00FA36B3" w:rsidRPr="0084712F" w:rsidRDefault="00FA36B3" w:rsidP="00FA36B3">
      <w:pPr>
        <w:pStyle w:val="Text1"/>
      </w:pPr>
    </w:p>
    <w:p w14:paraId="2A9D593D" w14:textId="77777777" w:rsidR="00FA36B3" w:rsidRPr="0084712F" w:rsidRDefault="00FA36B3" w:rsidP="00FA36B3">
      <w:pPr>
        <w:pStyle w:val="Text1"/>
      </w:pPr>
    </w:p>
    <w:p w14:paraId="717535D9" w14:textId="77777777" w:rsidR="00FA36B3" w:rsidRPr="0084712F" w:rsidRDefault="00FA36B3" w:rsidP="00FA36B3">
      <w:pPr>
        <w:pStyle w:val="Text1"/>
      </w:pPr>
    </w:p>
    <w:p w14:paraId="389FCAFB" w14:textId="77777777" w:rsidR="00FA36B3" w:rsidRPr="0084712F" w:rsidRDefault="00FA36B3" w:rsidP="00FA36B3">
      <w:pPr>
        <w:pStyle w:val="Text1"/>
      </w:pPr>
    </w:p>
    <w:p w14:paraId="653AD07B" w14:textId="77777777" w:rsidR="00FA36B3" w:rsidRPr="0084712F" w:rsidRDefault="00FA36B3" w:rsidP="00FA36B3">
      <w:pPr>
        <w:pStyle w:val="Text1"/>
      </w:pPr>
    </w:p>
    <w:p w14:paraId="1C5CDB99" w14:textId="77777777" w:rsidR="00FA36B3" w:rsidRPr="0084712F" w:rsidRDefault="00FA36B3" w:rsidP="009E0855">
      <w:pPr>
        <w:pStyle w:val="Heading1"/>
        <w:numPr>
          <w:ilvl w:val="0"/>
          <w:numId w:val="0"/>
        </w:numPr>
        <w:ind w:left="360" w:hanging="360"/>
        <w:sectPr w:rsidR="00FA36B3" w:rsidRPr="0084712F" w:rsidSect="00624449">
          <w:pgSz w:w="11906" w:h="16838" w:code="9"/>
          <w:pgMar w:top="1247" w:right="1418" w:bottom="1247" w:left="1418" w:header="567" w:footer="567" w:gutter="0"/>
          <w:cols w:space="720"/>
          <w:docGrid w:linePitch="326"/>
        </w:sectPr>
      </w:pPr>
    </w:p>
    <w:p w14:paraId="3161390D" w14:textId="77777777" w:rsidR="009E0855" w:rsidRPr="0084712F" w:rsidRDefault="009E0855" w:rsidP="0084712F">
      <w:pPr>
        <w:pStyle w:val="Heading2"/>
        <w:numPr>
          <w:ilvl w:val="0"/>
          <w:numId w:val="0"/>
        </w:numPr>
      </w:pPr>
      <w:bookmarkStart w:id="74" w:name="_Ref527984295"/>
      <w:bookmarkStart w:id="75" w:name="_Ref527984579"/>
      <w:bookmarkStart w:id="76" w:name="_Toc134786803"/>
      <w:r w:rsidRPr="0084712F">
        <w:lastRenderedPageBreak/>
        <w:t>Annex 1</w:t>
      </w:r>
      <w:r w:rsidR="004016A6" w:rsidRPr="0084712F">
        <w:t xml:space="preserve">. </w:t>
      </w:r>
      <w:r w:rsidRPr="0084712F">
        <w:t>List of</w:t>
      </w:r>
      <w:r w:rsidR="00FA36B3" w:rsidRPr="0084712F">
        <w:t xml:space="preserve"> d</w:t>
      </w:r>
      <w:r w:rsidRPr="0084712F">
        <w:t>ocument</w:t>
      </w:r>
      <w:r w:rsidR="00FA36B3" w:rsidRPr="0084712F">
        <w:t>s to be submitted with the tender or during the procedure</w:t>
      </w:r>
      <w:bookmarkEnd w:id="74"/>
      <w:bookmarkEnd w:id="75"/>
      <w:bookmarkEnd w:id="76"/>
    </w:p>
    <w:p w14:paraId="7FFF5D54" w14:textId="77777777" w:rsidR="003620D5" w:rsidRPr="0084712F" w:rsidRDefault="003620D5" w:rsidP="003620D5">
      <w:pPr>
        <w:spacing w:before="0" w:beforeAutospacing="0" w:after="0" w:afterAutospacing="0"/>
        <w:jc w:val="left"/>
        <w:rPr>
          <w:rFonts w:eastAsiaTheme="minorHAnsi"/>
          <w:sz w:val="22"/>
          <w:szCs w:val="22"/>
          <w:lang w:eastAsia="en-US"/>
        </w:rPr>
      </w:pPr>
    </w:p>
    <w:tbl>
      <w:tblPr>
        <w:tblStyle w:val="LightList-Accent1"/>
        <w:tblW w:w="1541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77"/>
        <w:gridCol w:w="996"/>
        <w:gridCol w:w="871"/>
        <w:gridCol w:w="996"/>
        <w:gridCol w:w="1368"/>
        <w:gridCol w:w="120"/>
        <w:gridCol w:w="1500"/>
        <w:gridCol w:w="2765"/>
        <w:gridCol w:w="1615"/>
        <w:gridCol w:w="2709"/>
      </w:tblGrid>
      <w:tr w:rsidR="003620D5" w:rsidRPr="0084712F" w14:paraId="72B8FC15" w14:textId="77777777" w:rsidTr="00580E81">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477" w:type="dxa"/>
            <w:vMerge w:val="restart"/>
          </w:tcPr>
          <w:p w14:paraId="02AC4FFD" w14:textId="77777777" w:rsidR="003620D5" w:rsidRPr="0084712F" w:rsidRDefault="003620D5" w:rsidP="00580E81">
            <w:pPr>
              <w:pStyle w:val="Text1"/>
              <w:rPr>
                <w:b/>
              </w:rPr>
            </w:pPr>
            <w:r w:rsidRPr="0084712F">
              <w:rPr>
                <w:b/>
              </w:rPr>
              <w:t>Description</w:t>
            </w:r>
          </w:p>
        </w:tc>
        <w:tc>
          <w:tcPr>
            <w:tcW w:w="996" w:type="dxa"/>
            <w:vMerge w:val="restart"/>
          </w:tcPr>
          <w:p w14:paraId="278542C0" w14:textId="77777777" w:rsidR="003620D5" w:rsidRPr="0084712F" w:rsidRDefault="003620D5" w:rsidP="00580E81">
            <w:pPr>
              <w:pStyle w:val="Text1"/>
              <w:cnfStyle w:val="100000000000" w:firstRow="1" w:lastRow="0" w:firstColumn="0" w:lastColumn="0" w:oddVBand="0" w:evenVBand="0" w:oddHBand="0" w:evenHBand="0" w:firstRowFirstColumn="0" w:firstRowLastColumn="0" w:lastRowFirstColumn="0" w:lastRowLastColumn="0"/>
              <w:rPr>
                <w:b/>
              </w:rPr>
            </w:pPr>
            <w:r w:rsidRPr="0084712F">
              <w:rPr>
                <w:b/>
              </w:rPr>
              <w:t>Sole tenderer</w:t>
            </w:r>
          </w:p>
        </w:tc>
        <w:tc>
          <w:tcPr>
            <w:tcW w:w="1867" w:type="dxa"/>
            <w:gridSpan w:val="2"/>
            <w:tcBorders>
              <w:bottom w:val="single" w:sz="4" w:space="0" w:color="1F497D" w:themeColor="text2"/>
            </w:tcBorders>
          </w:tcPr>
          <w:p w14:paraId="3E5E8F2D" w14:textId="77777777" w:rsidR="003620D5" w:rsidRPr="0084712F" w:rsidRDefault="003620D5" w:rsidP="00580E81">
            <w:pPr>
              <w:pStyle w:val="Text1"/>
              <w:cnfStyle w:val="100000000000" w:firstRow="1" w:lastRow="0" w:firstColumn="0" w:lastColumn="0" w:oddVBand="0" w:evenVBand="0" w:oddHBand="0" w:evenHBand="0" w:firstRowFirstColumn="0" w:firstRowLastColumn="0" w:lastRowFirstColumn="0" w:lastRowLastColumn="0"/>
              <w:rPr>
                <w:b/>
              </w:rPr>
            </w:pPr>
            <w:r w:rsidRPr="0084712F">
              <w:rPr>
                <w:b/>
              </w:rPr>
              <w:t>Joint tender</w:t>
            </w:r>
          </w:p>
        </w:tc>
        <w:tc>
          <w:tcPr>
            <w:tcW w:w="1488" w:type="dxa"/>
            <w:gridSpan w:val="2"/>
            <w:vMerge w:val="restart"/>
          </w:tcPr>
          <w:p w14:paraId="4CA79082" w14:textId="77777777" w:rsidR="003620D5" w:rsidRPr="0084712F" w:rsidRDefault="003620D5" w:rsidP="00580E81">
            <w:pPr>
              <w:pStyle w:val="Text1"/>
              <w:cnfStyle w:val="100000000000" w:firstRow="1" w:lastRow="0" w:firstColumn="0" w:lastColumn="0" w:oddVBand="0" w:evenVBand="0" w:oddHBand="0" w:evenHBand="0" w:firstRowFirstColumn="0" w:firstRowLastColumn="0" w:lastRowFirstColumn="0" w:lastRowLastColumn="0"/>
              <w:rPr>
                <w:b/>
              </w:rPr>
            </w:pPr>
            <w:r w:rsidRPr="0084712F">
              <w:rPr>
                <w:b/>
              </w:rPr>
              <w:t>Identified Subcontractor</w:t>
            </w:r>
          </w:p>
        </w:tc>
        <w:tc>
          <w:tcPr>
            <w:tcW w:w="1500" w:type="dxa"/>
            <w:vMerge w:val="restart"/>
          </w:tcPr>
          <w:p w14:paraId="535F98ED" w14:textId="77777777" w:rsidR="003620D5" w:rsidRPr="0084712F" w:rsidRDefault="003620D5" w:rsidP="00580E81">
            <w:pPr>
              <w:pStyle w:val="Text1"/>
              <w:cnfStyle w:val="100000000000" w:firstRow="1" w:lastRow="0" w:firstColumn="0" w:lastColumn="0" w:oddVBand="0" w:evenVBand="0" w:oddHBand="0" w:evenHBand="0" w:firstRowFirstColumn="0" w:firstRowLastColumn="0" w:lastRowFirstColumn="0" w:lastRowLastColumn="0"/>
              <w:rPr>
                <w:b/>
              </w:rPr>
            </w:pPr>
            <w:r w:rsidRPr="0084712F">
              <w:rPr>
                <w:b/>
              </w:rPr>
              <w:t>Entity on whose capacity is being relied (that is not subcontractor)</w:t>
            </w:r>
          </w:p>
        </w:tc>
        <w:tc>
          <w:tcPr>
            <w:tcW w:w="2765" w:type="dxa"/>
            <w:vMerge w:val="restart"/>
          </w:tcPr>
          <w:p w14:paraId="157AA3CD" w14:textId="77777777" w:rsidR="003620D5" w:rsidRPr="0084712F" w:rsidRDefault="003620D5" w:rsidP="00580E81">
            <w:pPr>
              <w:pStyle w:val="Text1"/>
              <w:cnfStyle w:val="100000000000" w:firstRow="1" w:lastRow="0" w:firstColumn="0" w:lastColumn="0" w:oddVBand="0" w:evenVBand="0" w:oddHBand="0" w:evenHBand="0" w:firstRowFirstColumn="0" w:firstRowLastColumn="0" w:lastRowFirstColumn="0" w:lastRowLastColumn="0"/>
              <w:rPr>
                <w:b/>
              </w:rPr>
            </w:pPr>
            <w:r w:rsidRPr="0084712F">
              <w:rPr>
                <w:b/>
              </w:rPr>
              <w:t>When and where to submit the document?</w:t>
            </w:r>
          </w:p>
        </w:tc>
        <w:tc>
          <w:tcPr>
            <w:tcW w:w="4324" w:type="dxa"/>
            <w:gridSpan w:val="2"/>
          </w:tcPr>
          <w:p w14:paraId="1CEAB1F0" w14:textId="77777777" w:rsidR="003620D5" w:rsidRPr="0084712F" w:rsidRDefault="003620D5" w:rsidP="00580E81">
            <w:pPr>
              <w:pStyle w:val="Text1"/>
              <w:cnfStyle w:val="100000000000" w:firstRow="1" w:lastRow="0" w:firstColumn="0" w:lastColumn="0" w:oddVBand="0" w:evenVBand="0" w:oddHBand="0" w:evenHBand="0" w:firstRowFirstColumn="0" w:firstRowLastColumn="0" w:lastRowFirstColumn="0" w:lastRowLastColumn="0"/>
              <w:rPr>
                <w:b/>
              </w:rPr>
            </w:pPr>
            <w:r w:rsidRPr="0084712F">
              <w:rPr>
                <w:b/>
              </w:rPr>
              <w:t>Instructions for uploading in eSubmission  (if applicable)</w:t>
            </w:r>
          </w:p>
        </w:tc>
      </w:tr>
      <w:tr w:rsidR="003620D5" w:rsidRPr="0084712F" w14:paraId="7A1FE9B4" w14:textId="77777777" w:rsidTr="00580E8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vMerge/>
          </w:tcPr>
          <w:p w14:paraId="3DAB9ECD" w14:textId="77777777" w:rsidR="003620D5" w:rsidRPr="0084712F" w:rsidRDefault="003620D5" w:rsidP="00580E81">
            <w:pPr>
              <w:pStyle w:val="Text1"/>
            </w:pPr>
          </w:p>
        </w:tc>
        <w:tc>
          <w:tcPr>
            <w:tcW w:w="996" w:type="dxa"/>
            <w:vMerge/>
          </w:tcPr>
          <w:p w14:paraId="7BF7EAF9"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pPr>
          </w:p>
        </w:tc>
        <w:tc>
          <w:tcPr>
            <w:tcW w:w="871" w:type="dxa"/>
            <w:tcBorders>
              <w:top w:val="single" w:sz="4" w:space="0" w:color="1F497D" w:themeColor="text2"/>
            </w:tcBorders>
            <w:shd w:val="clear" w:color="auto" w:fill="4F81BD" w:themeFill="accent1"/>
          </w:tcPr>
          <w:p w14:paraId="70FE3DC0"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sidRPr="0084712F">
              <w:rPr>
                <w:color w:val="FFFFFF" w:themeColor="background1"/>
              </w:rPr>
              <w:t>Group leader</w:t>
            </w:r>
          </w:p>
        </w:tc>
        <w:tc>
          <w:tcPr>
            <w:tcW w:w="996" w:type="dxa"/>
            <w:tcBorders>
              <w:top w:val="single" w:sz="4" w:space="0" w:color="1F497D" w:themeColor="text2"/>
            </w:tcBorders>
            <w:shd w:val="clear" w:color="auto" w:fill="4F81BD" w:themeFill="accent1"/>
          </w:tcPr>
          <w:p w14:paraId="6493F325" w14:textId="77777777" w:rsidR="003620D5" w:rsidRPr="0084712F" w:rsidRDefault="003620D5" w:rsidP="00580E81">
            <w:pPr>
              <w:pStyle w:val="Text1"/>
              <w:jc w:val="left"/>
              <w:cnfStyle w:val="000000100000" w:firstRow="0" w:lastRow="0" w:firstColumn="0" w:lastColumn="0" w:oddVBand="0" w:evenVBand="0" w:oddHBand="1" w:evenHBand="0" w:firstRowFirstColumn="0" w:firstRowLastColumn="0" w:lastRowFirstColumn="0" w:lastRowLastColumn="0"/>
              <w:rPr>
                <w:color w:val="FFFFFF" w:themeColor="background1"/>
              </w:rPr>
            </w:pPr>
            <w:r w:rsidRPr="0084712F">
              <w:rPr>
                <w:color w:val="FFFFFF" w:themeColor="background1"/>
              </w:rPr>
              <w:t>Group member</w:t>
            </w:r>
          </w:p>
        </w:tc>
        <w:tc>
          <w:tcPr>
            <w:tcW w:w="1488" w:type="dxa"/>
            <w:gridSpan w:val="2"/>
            <w:vMerge/>
          </w:tcPr>
          <w:p w14:paraId="1AE3D126"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pPr>
          </w:p>
        </w:tc>
        <w:tc>
          <w:tcPr>
            <w:tcW w:w="1500" w:type="dxa"/>
            <w:vMerge/>
          </w:tcPr>
          <w:p w14:paraId="30DB5833"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pPr>
          </w:p>
        </w:tc>
        <w:tc>
          <w:tcPr>
            <w:tcW w:w="2765" w:type="dxa"/>
            <w:vMerge/>
          </w:tcPr>
          <w:p w14:paraId="69D37B9C"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pPr>
          </w:p>
        </w:tc>
        <w:tc>
          <w:tcPr>
            <w:tcW w:w="1615" w:type="dxa"/>
            <w:tcBorders>
              <w:top w:val="single" w:sz="4" w:space="0" w:color="1F497D" w:themeColor="text2"/>
            </w:tcBorders>
            <w:shd w:val="clear" w:color="auto" w:fill="4F81BD" w:themeFill="accent1"/>
          </w:tcPr>
          <w:p w14:paraId="7139FCC4"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sidRPr="0084712F">
              <w:rPr>
                <w:color w:val="FFFFFF" w:themeColor="background1"/>
              </w:rPr>
              <w:t>How to name the file?</w:t>
            </w:r>
          </w:p>
        </w:tc>
        <w:tc>
          <w:tcPr>
            <w:tcW w:w="2709" w:type="dxa"/>
            <w:tcBorders>
              <w:top w:val="single" w:sz="4" w:space="0" w:color="1F497D" w:themeColor="text2"/>
            </w:tcBorders>
            <w:shd w:val="clear" w:color="auto" w:fill="4F81BD" w:themeFill="accent1"/>
          </w:tcPr>
          <w:p w14:paraId="58A2D706"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sidRPr="0084712F">
              <w:rPr>
                <w:color w:val="FFFFFF" w:themeColor="background1"/>
              </w:rPr>
              <w:t>Where to upload?</w:t>
            </w:r>
          </w:p>
        </w:tc>
      </w:tr>
      <w:tr w:rsidR="003620D5" w:rsidRPr="0084712F" w14:paraId="68FB3EB3" w14:textId="77777777" w:rsidTr="00580E81">
        <w:trPr>
          <w:trHeight w:val="1853"/>
        </w:trPr>
        <w:tc>
          <w:tcPr>
            <w:cnfStyle w:val="001000000000" w:firstRow="0" w:lastRow="0" w:firstColumn="1" w:lastColumn="0" w:oddVBand="0" w:evenVBand="0" w:oddHBand="0" w:evenHBand="0" w:firstRowFirstColumn="0" w:firstRowLastColumn="0" w:lastRowFirstColumn="0" w:lastRowLastColumn="0"/>
            <w:tcW w:w="15417" w:type="dxa"/>
            <w:gridSpan w:val="10"/>
            <w:shd w:val="clear" w:color="auto" w:fill="C6D9F1" w:themeFill="text2" w:themeFillTint="33"/>
          </w:tcPr>
          <w:p w14:paraId="35558724" w14:textId="77777777" w:rsidR="003620D5" w:rsidRPr="0084712F" w:rsidRDefault="003620D5" w:rsidP="00580E81">
            <w:pPr>
              <w:pStyle w:val="Text1"/>
              <w:numPr>
                <w:ilvl w:val="0"/>
                <w:numId w:val="31"/>
              </w:numPr>
              <w:spacing w:before="60" w:beforeAutospacing="0"/>
              <w:rPr>
                <w:b/>
              </w:rPr>
            </w:pPr>
            <w:r w:rsidRPr="0084712F">
              <w:rPr>
                <w:b/>
              </w:rPr>
              <w:t>Identification and informa</w:t>
            </w:r>
            <w:r w:rsidRPr="0084712F">
              <w:rPr>
                <w:b/>
                <w:noProof/>
              </w:rPr>
              <w:t>tion about the tenderer.</w:t>
            </w:r>
          </w:p>
          <w:p w14:paraId="2D2E4785" w14:textId="77777777" w:rsidR="003620D5" w:rsidRPr="0084712F" w:rsidRDefault="003620D5" w:rsidP="00580E81">
            <w:pPr>
              <w:pStyle w:val="Text1"/>
              <w:spacing w:before="60" w:beforeAutospacing="0" w:after="0" w:afterAutospacing="0"/>
              <w:ind w:left="120"/>
              <w:jc w:val="left"/>
              <w:rPr>
                <w:i/>
                <w:noProof/>
              </w:rPr>
            </w:pPr>
            <w:r w:rsidRPr="0084712F">
              <w:rPr>
                <w:i/>
                <w:noProof/>
              </w:rPr>
              <w:t>eSubmission view</w:t>
            </w:r>
          </w:p>
          <w:p w14:paraId="637A922E" w14:textId="77777777" w:rsidR="003620D5" w:rsidRPr="0084712F" w:rsidRDefault="003620D5" w:rsidP="00580E81">
            <w:pPr>
              <w:pStyle w:val="Text1"/>
              <w:spacing w:before="60" w:beforeAutospacing="0" w:after="0" w:afterAutospacing="0"/>
              <w:ind w:left="120"/>
              <w:jc w:val="left"/>
            </w:pPr>
            <w:r w:rsidRPr="0084712F">
              <w:rPr>
                <w:b/>
                <w:bCs w:val="0"/>
                <w:color w:val="2B579A"/>
                <w:sz w:val="24"/>
                <w:szCs w:val="24"/>
                <w:shd w:val="clear" w:color="auto" w:fill="E6E6E6"/>
              </w:rPr>
              <w:object w:dxaOrig="16080" w:dyaOrig="1695" w14:anchorId="47E6F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0.5pt;height:79.5pt" o:ole="">
                  <v:imagedata r:id="rId45" o:title=""/>
                </v:shape>
                <o:OLEObject Type="Embed" ProgID="PBrush" ShapeID="_x0000_i1025" DrawAspect="Content" ObjectID="_1750511384" r:id="rId46"/>
              </w:object>
            </w:r>
          </w:p>
          <w:p w14:paraId="7046D8E2" w14:textId="77777777" w:rsidR="003620D5" w:rsidRPr="0084712F" w:rsidRDefault="003620D5" w:rsidP="00580E81">
            <w:pPr>
              <w:pStyle w:val="Text1"/>
              <w:ind w:left="120"/>
            </w:pPr>
          </w:p>
        </w:tc>
      </w:tr>
      <w:tr w:rsidR="003620D5" w:rsidRPr="0084712F" w14:paraId="10BC1C4F" w14:textId="77777777" w:rsidTr="00580E8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09A148C0" w14:textId="77777777" w:rsidR="003620D5" w:rsidRPr="0084712F" w:rsidRDefault="003620D5" w:rsidP="00580E81">
            <w:pPr>
              <w:pStyle w:val="Text1"/>
            </w:pPr>
            <w:r w:rsidRPr="0084712F">
              <w:rPr>
                <w:b/>
              </w:rPr>
              <w:t xml:space="preserve">Declaration on Honour on Exclusion and Selection Criteria  </w:t>
            </w:r>
            <w:r w:rsidRPr="0084712F">
              <w:t>(see Section 3.1)</w:t>
            </w:r>
          </w:p>
          <w:p w14:paraId="0B709A90" w14:textId="77777777" w:rsidR="003620D5" w:rsidRPr="0084712F" w:rsidRDefault="003620D5" w:rsidP="00580E81">
            <w:pPr>
              <w:pStyle w:val="Text1"/>
              <w:rPr>
                <w:i/>
              </w:rPr>
            </w:pPr>
            <w:r w:rsidRPr="0084712F">
              <w:rPr>
                <w:i/>
              </w:rPr>
              <w:t>model in Annex 2</w:t>
            </w:r>
          </w:p>
        </w:tc>
        <w:tc>
          <w:tcPr>
            <w:tcW w:w="996" w:type="dxa"/>
          </w:tcPr>
          <w:p w14:paraId="79E62B40"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r w:rsidRPr="0084712F">
              <w:rPr>
                <w:rFonts w:ascii="MS Gothic" w:eastAsia="MS Gothic" w:hAnsi="MS Gothic"/>
                <w:sz w:val="48"/>
                <w:szCs w:val="48"/>
              </w:rPr>
              <w:t>☒</w:t>
            </w:r>
          </w:p>
        </w:tc>
        <w:tc>
          <w:tcPr>
            <w:tcW w:w="871" w:type="dxa"/>
          </w:tcPr>
          <w:p w14:paraId="0E162526"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rPr>
            </w:pPr>
            <w:r w:rsidRPr="0084712F">
              <w:rPr>
                <w:rFonts w:ascii="MS Gothic" w:eastAsia="MS Gothic" w:hAnsi="MS Gothic"/>
                <w:b/>
                <w:sz w:val="48"/>
                <w:szCs w:val="48"/>
              </w:rPr>
              <w:t>☒</w:t>
            </w:r>
          </w:p>
        </w:tc>
        <w:tc>
          <w:tcPr>
            <w:tcW w:w="996" w:type="dxa"/>
          </w:tcPr>
          <w:p w14:paraId="029BCFB1"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rPr>
            </w:pPr>
            <w:r w:rsidRPr="0084712F">
              <w:rPr>
                <w:rFonts w:ascii="MS Gothic" w:eastAsia="MS Gothic" w:hAnsi="MS Gothic"/>
                <w:b/>
                <w:sz w:val="48"/>
                <w:szCs w:val="48"/>
              </w:rPr>
              <w:t>☒</w:t>
            </w:r>
          </w:p>
        </w:tc>
        <w:tc>
          <w:tcPr>
            <w:tcW w:w="1368" w:type="dxa"/>
          </w:tcPr>
          <w:p w14:paraId="2E7B6536"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bCs/>
              </w:rPr>
            </w:pPr>
            <w:r w:rsidRPr="0084712F">
              <w:rPr>
                <w:rFonts w:ascii="MS Gothic" w:eastAsia="MS Gothic" w:hAnsi="MS Gothic"/>
                <w:b/>
                <w:bCs/>
                <w:sz w:val="48"/>
                <w:szCs w:val="48"/>
              </w:rPr>
              <w:t>☒</w:t>
            </w:r>
          </w:p>
        </w:tc>
        <w:tc>
          <w:tcPr>
            <w:tcW w:w="1620" w:type="dxa"/>
            <w:gridSpan w:val="2"/>
          </w:tcPr>
          <w:p w14:paraId="4EE68D07"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rPr>
            </w:pPr>
            <w:r w:rsidRPr="0084712F">
              <w:rPr>
                <w:rFonts w:ascii="MS Gothic" w:eastAsia="MS Gothic" w:hAnsi="MS Gothic"/>
                <w:b/>
                <w:sz w:val="48"/>
                <w:szCs w:val="48"/>
              </w:rPr>
              <w:t>☒</w:t>
            </w:r>
          </w:p>
        </w:tc>
        <w:tc>
          <w:tcPr>
            <w:tcW w:w="2765" w:type="dxa"/>
          </w:tcPr>
          <w:p w14:paraId="7DBD302A"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With the tender </w:t>
            </w:r>
          </w:p>
          <w:p w14:paraId="5DEDA74E" w14:textId="77777777" w:rsidR="003620D5" w:rsidRPr="0084712F" w:rsidRDefault="003620D5" w:rsidP="00580E81">
            <w:pPr>
              <w:pStyle w:val="Text1"/>
              <w:spacing w:before="120" w:beforeAutospacing="0" w:after="0" w:afterAutospacing="0"/>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in eSubmission</w:t>
            </w:r>
          </w:p>
        </w:tc>
        <w:tc>
          <w:tcPr>
            <w:tcW w:w="1615" w:type="dxa"/>
          </w:tcPr>
          <w:p w14:paraId="0138327B" w14:textId="77777777" w:rsidR="003620D5" w:rsidRPr="0084712F" w:rsidRDefault="003620D5" w:rsidP="00580E81">
            <w:pPr>
              <w:cnfStyle w:val="000000100000" w:firstRow="0" w:lastRow="0" w:firstColumn="0" w:lastColumn="0" w:oddVBand="0" w:evenVBand="0" w:oddHBand="1" w:evenHBand="0" w:firstRowFirstColumn="0" w:firstRowLastColumn="0" w:lastRowFirstColumn="0" w:lastRowLastColumn="0"/>
            </w:pPr>
            <w:r w:rsidRPr="0084712F">
              <w:t>'Declaration on Honour'</w:t>
            </w:r>
          </w:p>
        </w:tc>
        <w:tc>
          <w:tcPr>
            <w:tcW w:w="2709" w:type="dxa"/>
          </w:tcPr>
          <w:p w14:paraId="63F555AC" w14:textId="77777777" w:rsidR="003620D5" w:rsidRPr="0084712F" w:rsidRDefault="003620D5" w:rsidP="00580E81">
            <w:pPr>
              <w:pStyle w:val="Text1"/>
              <w:jc w:val="left"/>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With the concerned entity under 'Parties' </w:t>
            </w:r>
          </w:p>
          <w:p w14:paraId="55E4A224" w14:textId="77777777" w:rsidR="003620D5" w:rsidRPr="0084712F" w:rsidRDefault="003620D5" w:rsidP="00580E81">
            <w:pPr>
              <w:pStyle w:val="Text1"/>
              <w:jc w:val="left"/>
              <w:cnfStyle w:val="000000100000" w:firstRow="0" w:lastRow="0" w:firstColumn="0" w:lastColumn="0" w:oddVBand="0" w:evenVBand="0" w:oddHBand="1" w:evenHBand="0" w:firstRowFirstColumn="0" w:firstRowLastColumn="0" w:lastRowFirstColumn="0" w:lastRowLastColumn="0"/>
              <w:rPr>
                <w:b w:val="0"/>
              </w:rPr>
            </w:pPr>
            <w:r w:rsidRPr="0084712F">
              <w:rPr>
                <w:rFonts w:ascii="Wingdings" w:eastAsia="Wingdings" w:hAnsi="Wingdings" w:cs="Wingdings"/>
                <w:b w:val="0"/>
              </w:rPr>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'Declaration on Honour'.</w:t>
            </w:r>
          </w:p>
          <w:p w14:paraId="3F2D31A5" w14:textId="77777777" w:rsidR="003620D5" w:rsidRPr="0084712F" w:rsidRDefault="003620D5" w:rsidP="00580E81">
            <w:pPr>
              <w:pStyle w:val="Text1"/>
              <w:jc w:val="left"/>
              <w:cnfStyle w:val="000000100000" w:firstRow="0" w:lastRow="0" w:firstColumn="0" w:lastColumn="0" w:oddVBand="0" w:evenVBand="0" w:oddHBand="1" w:evenHBand="0" w:firstRowFirstColumn="0" w:firstRowLastColumn="0" w:lastRowFirstColumn="0" w:lastRowLastColumn="0"/>
              <w:rPr>
                <w:b w:val="0"/>
              </w:rPr>
            </w:pPr>
            <w:r w:rsidRPr="0084712F">
              <w:rPr>
                <w:b w:val="0"/>
              </w:rPr>
              <w:t>For entities that are not subcontractors and on whose capacity the tenderer relies to fulfil the selection criteria, the document must be uploaded in the section of the sole tenderer or group leader:</w:t>
            </w:r>
          </w:p>
          <w:p w14:paraId="43D6565E" w14:textId="77777777" w:rsidR="003620D5" w:rsidRPr="0084712F" w:rsidRDefault="003620D5" w:rsidP="00580E81">
            <w:pPr>
              <w:pStyle w:val="Text1"/>
              <w:jc w:val="left"/>
              <w:cnfStyle w:val="000000100000" w:firstRow="0" w:lastRow="0" w:firstColumn="0" w:lastColumn="0" w:oddVBand="0" w:evenVBand="0" w:oddHBand="1" w:evenHBand="0" w:firstRowFirstColumn="0" w:firstRowLastColumn="0" w:lastRowFirstColumn="0" w:lastRowLastColumn="0"/>
              <w:rPr>
                <w:b w:val="0"/>
              </w:rPr>
            </w:pPr>
            <w:r w:rsidRPr="0084712F">
              <w:rPr>
                <w:rFonts w:ascii="Wingdings" w:eastAsia="Wingdings" w:hAnsi="Wingdings" w:cs="Wingdings"/>
                <w:b w:val="0"/>
              </w:rPr>
              <w:lastRenderedPageBreak/>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 xml:space="preserve">'Other documents'. </w:t>
            </w:r>
          </w:p>
        </w:tc>
      </w:tr>
      <w:tr w:rsidR="003620D5" w:rsidRPr="0084712F" w14:paraId="7A3368D8" w14:textId="77777777" w:rsidTr="00580E81">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1B96B31B" w14:textId="77777777" w:rsidR="003620D5" w:rsidRPr="0084712F" w:rsidRDefault="003620D5" w:rsidP="00580E81">
            <w:pPr>
              <w:pStyle w:val="Text1"/>
              <w:jc w:val="left"/>
            </w:pPr>
            <w:r w:rsidRPr="0084712F">
              <w:rPr>
                <w:b/>
              </w:rPr>
              <w:lastRenderedPageBreak/>
              <w:t>Eviden</w:t>
            </w:r>
            <w:r w:rsidRPr="000A6B95">
              <w:rPr>
                <w:b/>
              </w:rPr>
              <w:t>ce</w:t>
            </w:r>
            <w:r w:rsidRPr="0084712F">
              <w:t xml:space="preserve"> that the person signing the documents  is </w:t>
            </w:r>
            <w:r w:rsidRPr="0084712F">
              <w:rPr>
                <w:b/>
              </w:rPr>
              <w:t>an authorised representative</w:t>
            </w:r>
            <w:r w:rsidRPr="0084712F">
              <w:t xml:space="preserve"> of the entity</w:t>
            </w:r>
            <w:r w:rsidRPr="0084712F">
              <w:rPr>
                <w:rStyle w:val="FootnoteReference"/>
              </w:rPr>
              <w:footnoteReference w:id="23"/>
            </w:r>
            <w:r w:rsidRPr="0084712F">
              <w:t xml:space="preserve"> (see Section 4.3)</w:t>
            </w:r>
          </w:p>
        </w:tc>
        <w:tc>
          <w:tcPr>
            <w:tcW w:w="996" w:type="dxa"/>
          </w:tcPr>
          <w:p w14:paraId="7F61D351"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sidRPr="0084712F">
              <w:rPr>
                <w:rFonts w:ascii="MS Gothic" w:eastAsia="MS Gothic" w:hAnsi="MS Gothic"/>
                <w:sz w:val="48"/>
                <w:szCs w:val="48"/>
              </w:rPr>
              <w:t>☒</w:t>
            </w:r>
          </w:p>
        </w:tc>
        <w:tc>
          <w:tcPr>
            <w:tcW w:w="871" w:type="dxa"/>
          </w:tcPr>
          <w:p w14:paraId="66F4D9B0" w14:textId="77777777" w:rsidR="003620D5" w:rsidRPr="0084712F" w:rsidRDefault="003620D5" w:rsidP="00580E81">
            <w:pPr>
              <w:jc w:val="center"/>
              <w:cnfStyle w:val="000000000000" w:firstRow="0" w:lastRow="0" w:firstColumn="0" w:lastColumn="0" w:oddVBand="0" w:evenVBand="0" w:oddHBand="0" w:evenHBand="0" w:firstRowFirstColumn="0" w:firstRowLastColumn="0" w:lastRowFirstColumn="0" w:lastRowLastColumn="0"/>
              <w:rPr>
                <w:b/>
              </w:rPr>
            </w:pPr>
            <w:r w:rsidRPr="0084712F">
              <w:rPr>
                <w:rFonts w:ascii="MS Gothic" w:eastAsia="MS Gothic" w:hAnsi="MS Gothic"/>
                <w:b/>
                <w:sz w:val="48"/>
                <w:szCs w:val="48"/>
              </w:rPr>
              <w:t>☒</w:t>
            </w:r>
          </w:p>
        </w:tc>
        <w:tc>
          <w:tcPr>
            <w:tcW w:w="996" w:type="dxa"/>
          </w:tcPr>
          <w:p w14:paraId="5A501A2A" w14:textId="77777777" w:rsidR="003620D5" w:rsidRPr="0084712F" w:rsidRDefault="003620D5" w:rsidP="00580E81">
            <w:pPr>
              <w:jc w:val="center"/>
              <w:cnfStyle w:val="000000000000" w:firstRow="0" w:lastRow="0" w:firstColumn="0" w:lastColumn="0" w:oddVBand="0" w:evenVBand="0" w:oddHBand="0" w:evenHBand="0" w:firstRowFirstColumn="0" w:firstRowLastColumn="0" w:lastRowFirstColumn="0" w:lastRowLastColumn="0"/>
              <w:rPr>
                <w:b/>
              </w:rPr>
            </w:pPr>
            <w:r w:rsidRPr="0084712F">
              <w:rPr>
                <w:rFonts w:ascii="MS Gothic" w:eastAsia="MS Gothic" w:hAnsi="MS Gothic"/>
                <w:b/>
                <w:sz w:val="48"/>
                <w:szCs w:val="48"/>
              </w:rPr>
              <w:t>☒</w:t>
            </w:r>
          </w:p>
        </w:tc>
        <w:tc>
          <w:tcPr>
            <w:tcW w:w="1368" w:type="dxa"/>
          </w:tcPr>
          <w:p w14:paraId="4E08A64F" w14:textId="77777777" w:rsidR="003620D5" w:rsidRPr="0084712F" w:rsidRDefault="003620D5" w:rsidP="00580E81">
            <w:pPr>
              <w:jc w:val="center"/>
              <w:cnfStyle w:val="000000000000" w:firstRow="0" w:lastRow="0" w:firstColumn="0" w:lastColumn="0" w:oddVBand="0" w:evenVBand="0" w:oddHBand="0" w:evenHBand="0" w:firstRowFirstColumn="0" w:firstRowLastColumn="0" w:lastRowFirstColumn="0" w:lastRowLastColumn="0"/>
              <w:rPr>
                <w:b/>
              </w:rPr>
            </w:pPr>
          </w:p>
        </w:tc>
        <w:tc>
          <w:tcPr>
            <w:tcW w:w="1620" w:type="dxa"/>
            <w:gridSpan w:val="2"/>
          </w:tcPr>
          <w:p w14:paraId="3CE0F180" w14:textId="77777777" w:rsidR="003620D5" w:rsidRPr="0084712F" w:rsidRDefault="003620D5" w:rsidP="00580E81">
            <w:pPr>
              <w:jc w:val="center"/>
              <w:cnfStyle w:val="000000000000" w:firstRow="0" w:lastRow="0" w:firstColumn="0" w:lastColumn="0" w:oddVBand="0" w:evenVBand="0" w:oddHBand="0" w:evenHBand="0" w:firstRowFirstColumn="0" w:firstRowLastColumn="0" w:lastRowFirstColumn="0" w:lastRowLastColumn="0"/>
              <w:rPr>
                <w:b/>
              </w:rPr>
            </w:pPr>
          </w:p>
        </w:tc>
        <w:tc>
          <w:tcPr>
            <w:tcW w:w="2765" w:type="dxa"/>
          </w:tcPr>
          <w:p w14:paraId="1C9D9C4F"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With the tender </w:t>
            </w:r>
          </w:p>
          <w:p w14:paraId="6582503F"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in eSubmission</w:t>
            </w:r>
          </w:p>
        </w:tc>
        <w:tc>
          <w:tcPr>
            <w:tcW w:w="1615" w:type="dxa"/>
          </w:tcPr>
          <w:p w14:paraId="534D8103" w14:textId="77777777" w:rsidR="003620D5" w:rsidRPr="0084712F" w:rsidRDefault="003620D5" w:rsidP="00580E81">
            <w:pPr>
              <w:jc w:val="left"/>
              <w:cnfStyle w:val="000000000000" w:firstRow="0" w:lastRow="0" w:firstColumn="0" w:lastColumn="0" w:oddVBand="0" w:evenVBand="0" w:oddHBand="0" w:evenHBand="0" w:firstRowFirstColumn="0" w:firstRowLastColumn="0" w:lastRowFirstColumn="0" w:lastRowLastColumn="0"/>
            </w:pPr>
            <w:r w:rsidRPr="0084712F">
              <w:t>'Authorisation to sign documents'</w:t>
            </w:r>
          </w:p>
        </w:tc>
        <w:tc>
          <w:tcPr>
            <w:tcW w:w="2709" w:type="dxa"/>
          </w:tcPr>
          <w:p w14:paraId="5F5B4128" w14:textId="77777777" w:rsidR="003620D5" w:rsidRPr="0084712F" w:rsidRDefault="003620D5" w:rsidP="00580E81">
            <w:pPr>
              <w:pStyle w:val="Text1"/>
              <w:jc w:val="left"/>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With the concerned entity under 'Parties' </w:t>
            </w:r>
          </w:p>
          <w:p w14:paraId="4ADF790B" w14:textId="77777777" w:rsidR="003620D5" w:rsidRPr="0084712F" w:rsidRDefault="003620D5" w:rsidP="00580E81">
            <w:pPr>
              <w:pStyle w:val="Text1"/>
              <w:jc w:val="left"/>
              <w:cnfStyle w:val="000000000000" w:firstRow="0" w:lastRow="0" w:firstColumn="0" w:lastColumn="0" w:oddVBand="0" w:evenVBand="0" w:oddHBand="0" w:evenHBand="0" w:firstRowFirstColumn="0" w:firstRowLastColumn="0" w:lastRowFirstColumn="0" w:lastRowLastColumn="0"/>
              <w:rPr>
                <w:b w:val="0"/>
              </w:rPr>
            </w:pPr>
            <w:r w:rsidRPr="0084712F">
              <w:rPr>
                <w:rFonts w:ascii="Wingdings" w:eastAsia="Wingdings" w:hAnsi="Wingdings" w:cs="Wingdings"/>
                <w:b w:val="0"/>
              </w:rPr>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'Other documents'.</w:t>
            </w:r>
          </w:p>
        </w:tc>
      </w:tr>
      <w:tr w:rsidR="003620D5" w:rsidRPr="0084712F" w14:paraId="0C309B9A" w14:textId="77777777" w:rsidTr="00580E8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14A1C1C" w14:textId="77777777" w:rsidR="003620D5" w:rsidRPr="0084712F" w:rsidRDefault="003620D5" w:rsidP="00580E81">
            <w:pPr>
              <w:pStyle w:val="Text1"/>
              <w:rPr>
                <w:b/>
              </w:rPr>
            </w:pPr>
            <w:r w:rsidRPr="0084712F">
              <w:rPr>
                <w:b/>
              </w:rPr>
              <w:t xml:space="preserve">Agreement/Power of attorney </w:t>
            </w:r>
            <w:r w:rsidRPr="0084712F">
              <w:t>(see Section 2.4.1)</w:t>
            </w:r>
          </w:p>
          <w:p w14:paraId="3325188B" w14:textId="77777777" w:rsidR="003620D5" w:rsidRPr="0084712F" w:rsidRDefault="003620D5" w:rsidP="00580E81">
            <w:pPr>
              <w:pStyle w:val="Text1"/>
              <w:rPr>
                <w:i/>
              </w:rPr>
            </w:pPr>
            <w:r w:rsidRPr="0084712F">
              <w:rPr>
                <w:i/>
              </w:rPr>
              <w:t>model in Annex 3</w:t>
            </w:r>
          </w:p>
        </w:tc>
        <w:tc>
          <w:tcPr>
            <w:tcW w:w="996" w:type="dxa"/>
          </w:tcPr>
          <w:p w14:paraId="312B5314"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pPr>
          </w:p>
        </w:tc>
        <w:tc>
          <w:tcPr>
            <w:tcW w:w="871" w:type="dxa"/>
          </w:tcPr>
          <w:p w14:paraId="661F0426" w14:textId="77777777" w:rsidR="003620D5" w:rsidRPr="0084712F" w:rsidRDefault="003620D5" w:rsidP="00580E81">
            <w:pPr>
              <w:pStyle w:val="Text1"/>
              <w:tabs>
                <w:tab w:val="left" w:pos="190"/>
                <w:tab w:val="center" w:pos="372"/>
              </w:tabs>
              <w:jc w:val="center"/>
              <w:cnfStyle w:val="000000100000" w:firstRow="0" w:lastRow="0" w:firstColumn="0" w:lastColumn="0" w:oddVBand="0" w:evenVBand="0" w:oddHBand="1" w:evenHBand="0" w:firstRowFirstColumn="0" w:firstRowLastColumn="0" w:lastRowFirstColumn="0" w:lastRowLastColumn="0"/>
            </w:pPr>
            <w:r w:rsidRPr="0084712F">
              <w:rPr>
                <w:rFonts w:ascii="MS Gothic" w:eastAsia="MS Gothic" w:hAnsi="MS Gothic"/>
                <w:sz w:val="48"/>
                <w:szCs w:val="48"/>
              </w:rPr>
              <w:t>☒</w:t>
            </w:r>
          </w:p>
          <w:p w14:paraId="4EEF167F"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Cs/>
              </w:rPr>
            </w:pPr>
          </w:p>
        </w:tc>
        <w:tc>
          <w:tcPr>
            <w:tcW w:w="996" w:type="dxa"/>
          </w:tcPr>
          <w:p w14:paraId="453EE72B" w14:textId="77777777" w:rsidR="003620D5" w:rsidRPr="0084712F" w:rsidRDefault="003620D5" w:rsidP="00580E81">
            <w:pPr>
              <w:pStyle w:val="Text1"/>
              <w:tabs>
                <w:tab w:val="left" w:pos="190"/>
                <w:tab w:val="center" w:pos="372"/>
              </w:tabs>
              <w:jc w:val="center"/>
              <w:cnfStyle w:val="000000100000" w:firstRow="0" w:lastRow="0" w:firstColumn="0" w:lastColumn="0" w:oddVBand="0" w:evenVBand="0" w:oddHBand="1" w:evenHBand="0" w:firstRowFirstColumn="0" w:firstRowLastColumn="0" w:lastRowFirstColumn="0" w:lastRowLastColumn="0"/>
            </w:pPr>
            <w:r w:rsidRPr="0084712F">
              <w:rPr>
                <w:rFonts w:ascii="MS Gothic" w:eastAsia="MS Gothic" w:hAnsi="MS Gothic"/>
                <w:sz w:val="48"/>
                <w:szCs w:val="48"/>
              </w:rPr>
              <w:t>☒</w:t>
            </w:r>
          </w:p>
        </w:tc>
        <w:tc>
          <w:tcPr>
            <w:tcW w:w="1368" w:type="dxa"/>
          </w:tcPr>
          <w:p w14:paraId="19373F14"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pPr>
          </w:p>
        </w:tc>
        <w:tc>
          <w:tcPr>
            <w:tcW w:w="1620" w:type="dxa"/>
            <w:gridSpan w:val="2"/>
          </w:tcPr>
          <w:p w14:paraId="777BAFAA"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14:paraId="5F0EFEF2"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With the tender </w:t>
            </w:r>
          </w:p>
          <w:p w14:paraId="5D578339"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in eSubmission</w:t>
            </w:r>
          </w:p>
        </w:tc>
        <w:tc>
          <w:tcPr>
            <w:tcW w:w="1615" w:type="dxa"/>
          </w:tcPr>
          <w:p w14:paraId="0151FE79" w14:textId="77777777" w:rsidR="003620D5" w:rsidRPr="0084712F" w:rsidRDefault="003620D5" w:rsidP="00580E81">
            <w:pPr>
              <w:jc w:val="left"/>
              <w:cnfStyle w:val="000000100000" w:firstRow="0" w:lastRow="0" w:firstColumn="0" w:lastColumn="0" w:oddVBand="0" w:evenVBand="0" w:oddHBand="1" w:evenHBand="0" w:firstRowFirstColumn="0" w:firstRowLastColumn="0" w:lastRowFirstColumn="0" w:lastRowLastColumn="0"/>
            </w:pPr>
            <w:r w:rsidRPr="0084712F">
              <w:t>'Agreement_ Power of attorney'</w:t>
            </w:r>
          </w:p>
          <w:p w14:paraId="419C167D"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 w:val="0"/>
              </w:rPr>
            </w:pPr>
          </w:p>
        </w:tc>
        <w:tc>
          <w:tcPr>
            <w:tcW w:w="2709" w:type="dxa"/>
          </w:tcPr>
          <w:p w14:paraId="1C178B89"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In the group leader's section under 'Parties' </w:t>
            </w:r>
          </w:p>
          <w:p w14:paraId="4E50C8B5"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 w:val="0"/>
              </w:rPr>
            </w:pPr>
            <w:r w:rsidRPr="0084712F">
              <w:rPr>
                <w:rFonts w:ascii="Wingdings" w:eastAsia="Wingdings" w:hAnsi="Wingdings" w:cs="Wingdings"/>
                <w:b w:val="0"/>
              </w:rPr>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'Other documents'.</w:t>
            </w:r>
          </w:p>
        </w:tc>
      </w:tr>
      <w:tr w:rsidR="003620D5" w:rsidRPr="0084712F" w14:paraId="00A72F76" w14:textId="77777777" w:rsidTr="00580E81">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3FCE203D" w14:textId="77777777" w:rsidR="003620D5" w:rsidRPr="0084712F" w:rsidRDefault="003620D5" w:rsidP="00580E81">
            <w:pPr>
              <w:pStyle w:val="Text1"/>
            </w:pPr>
            <w:r w:rsidRPr="0084712F">
              <w:rPr>
                <w:b/>
              </w:rPr>
              <w:t xml:space="preserve">List of identified subcontractors </w:t>
            </w:r>
            <w:r w:rsidRPr="0084712F">
              <w:t xml:space="preserve">(see Section 2.4.2) </w:t>
            </w:r>
          </w:p>
          <w:p w14:paraId="61B78DF6" w14:textId="77777777" w:rsidR="003620D5" w:rsidRPr="0084712F" w:rsidRDefault="003620D5" w:rsidP="00580E81">
            <w:pPr>
              <w:pStyle w:val="Text1"/>
              <w:rPr>
                <w:i/>
              </w:rPr>
            </w:pPr>
            <w:r w:rsidRPr="0084712F">
              <w:rPr>
                <w:i/>
              </w:rPr>
              <w:t>model in Annex 4</w:t>
            </w:r>
          </w:p>
        </w:tc>
        <w:tc>
          <w:tcPr>
            <w:tcW w:w="996" w:type="dxa"/>
          </w:tcPr>
          <w:p w14:paraId="59CE1359"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pPr>
            <w:r w:rsidRPr="0084712F">
              <w:rPr>
                <w:rFonts w:ascii="MS Gothic" w:eastAsia="MS Gothic" w:hAnsi="MS Gothic"/>
                <w:sz w:val="48"/>
                <w:szCs w:val="48"/>
              </w:rPr>
              <w:t>☒</w:t>
            </w:r>
          </w:p>
        </w:tc>
        <w:tc>
          <w:tcPr>
            <w:tcW w:w="871" w:type="dxa"/>
          </w:tcPr>
          <w:p w14:paraId="51C91645"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pPr>
            <w:r w:rsidRPr="0084712F">
              <w:rPr>
                <w:rFonts w:ascii="MS Gothic" w:eastAsia="MS Gothic" w:hAnsi="MS Gothic"/>
                <w:sz w:val="48"/>
                <w:szCs w:val="48"/>
              </w:rPr>
              <w:t>☒</w:t>
            </w:r>
          </w:p>
        </w:tc>
        <w:tc>
          <w:tcPr>
            <w:tcW w:w="996" w:type="dxa"/>
          </w:tcPr>
          <w:p w14:paraId="2A684636" w14:textId="77777777" w:rsidR="003620D5" w:rsidRPr="0084712F" w:rsidRDefault="003620D5" w:rsidP="00580E81">
            <w:pPr>
              <w:pStyle w:val="Text1"/>
              <w:tabs>
                <w:tab w:val="left" w:pos="190"/>
                <w:tab w:val="center" w:pos="372"/>
              </w:tabs>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8"/>
                <w:szCs w:val="48"/>
              </w:rPr>
            </w:pPr>
          </w:p>
        </w:tc>
        <w:tc>
          <w:tcPr>
            <w:tcW w:w="1368" w:type="dxa"/>
          </w:tcPr>
          <w:p w14:paraId="7D5A43BB"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14:paraId="0AE54D08"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19C8D532"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With the tender </w:t>
            </w:r>
          </w:p>
          <w:p w14:paraId="48A795DD"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in eSubmission</w:t>
            </w:r>
          </w:p>
        </w:tc>
        <w:tc>
          <w:tcPr>
            <w:tcW w:w="1615" w:type="dxa"/>
          </w:tcPr>
          <w:p w14:paraId="602D09B0" w14:textId="77777777" w:rsidR="003620D5" w:rsidRPr="0084712F" w:rsidRDefault="003620D5" w:rsidP="00580E81">
            <w:pPr>
              <w:jc w:val="left"/>
              <w:cnfStyle w:val="000000000000" w:firstRow="0" w:lastRow="0" w:firstColumn="0" w:lastColumn="0" w:oddVBand="0" w:evenVBand="0" w:oddHBand="0" w:evenHBand="0" w:firstRowFirstColumn="0" w:firstRowLastColumn="0" w:lastRowFirstColumn="0" w:lastRowLastColumn="0"/>
            </w:pPr>
            <w:r w:rsidRPr="0084712F">
              <w:t>'List of identified subcontractors'</w:t>
            </w:r>
          </w:p>
        </w:tc>
        <w:tc>
          <w:tcPr>
            <w:tcW w:w="2709" w:type="dxa"/>
          </w:tcPr>
          <w:p w14:paraId="3AD98CF0" w14:textId="77777777" w:rsidR="003620D5" w:rsidRPr="0084712F" w:rsidRDefault="003620D5" w:rsidP="00580E81">
            <w:pPr>
              <w:pStyle w:val="Text1"/>
              <w:jc w:val="left"/>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In the sole tenderer’s or the group leader's section under 'Parties' </w:t>
            </w:r>
          </w:p>
          <w:p w14:paraId="4700B186" w14:textId="77777777" w:rsidR="003620D5" w:rsidRPr="0084712F" w:rsidRDefault="003620D5" w:rsidP="00580E81">
            <w:pPr>
              <w:pStyle w:val="Text1"/>
              <w:jc w:val="left"/>
              <w:cnfStyle w:val="000000000000" w:firstRow="0" w:lastRow="0" w:firstColumn="0" w:lastColumn="0" w:oddVBand="0" w:evenVBand="0" w:oddHBand="0" w:evenHBand="0" w:firstRowFirstColumn="0" w:firstRowLastColumn="0" w:lastRowFirstColumn="0" w:lastRowLastColumn="0"/>
              <w:rPr>
                <w:b w:val="0"/>
              </w:rPr>
            </w:pPr>
            <w:r w:rsidRPr="0084712F">
              <w:rPr>
                <w:rFonts w:ascii="Wingdings" w:eastAsia="Wingdings" w:hAnsi="Wingdings" w:cs="Wingdings"/>
                <w:b w:val="0"/>
              </w:rPr>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'Other documents'.</w:t>
            </w:r>
          </w:p>
        </w:tc>
      </w:tr>
      <w:tr w:rsidR="003620D5" w:rsidRPr="0084712F" w14:paraId="3219523A" w14:textId="77777777" w:rsidTr="00580E8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8D463D0" w14:textId="77777777" w:rsidR="003620D5" w:rsidRPr="0084712F" w:rsidRDefault="003620D5" w:rsidP="00580E81">
            <w:pPr>
              <w:pStyle w:val="Text1"/>
            </w:pPr>
            <w:r w:rsidRPr="0084712F">
              <w:rPr>
                <w:b/>
              </w:rPr>
              <w:t xml:space="preserve">Commitment letter </w:t>
            </w:r>
            <w:r w:rsidRPr="0084712F">
              <w:t>(see Section 2.4.2 and 2.4.3)</w:t>
            </w:r>
          </w:p>
          <w:p w14:paraId="7705E0E7" w14:textId="77777777" w:rsidR="003620D5" w:rsidRPr="0084712F" w:rsidRDefault="003620D5" w:rsidP="00580E81">
            <w:pPr>
              <w:pStyle w:val="Text1"/>
            </w:pPr>
          </w:p>
        </w:tc>
        <w:tc>
          <w:tcPr>
            <w:tcW w:w="996" w:type="dxa"/>
          </w:tcPr>
          <w:p w14:paraId="3791E80E"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pPr>
          </w:p>
        </w:tc>
        <w:tc>
          <w:tcPr>
            <w:tcW w:w="871" w:type="dxa"/>
          </w:tcPr>
          <w:p w14:paraId="73803321"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pPr>
          </w:p>
        </w:tc>
        <w:tc>
          <w:tcPr>
            <w:tcW w:w="996" w:type="dxa"/>
          </w:tcPr>
          <w:p w14:paraId="18367539"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pPr>
          </w:p>
        </w:tc>
        <w:tc>
          <w:tcPr>
            <w:tcW w:w="1368" w:type="dxa"/>
          </w:tcPr>
          <w:p w14:paraId="7C3BC579"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r w:rsidRPr="0084712F">
              <w:rPr>
                <w:rFonts w:ascii="MS Gothic" w:eastAsia="MS Gothic" w:hAnsi="MS Gothic"/>
                <w:b/>
                <w:sz w:val="48"/>
                <w:szCs w:val="48"/>
              </w:rPr>
              <w:t>☒</w:t>
            </w:r>
          </w:p>
          <w:p w14:paraId="1C13B4E3"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i/>
              </w:rPr>
            </w:pPr>
            <w:r w:rsidRPr="0084712F">
              <w:rPr>
                <w:i/>
              </w:rPr>
              <w:t>(model in Annex 5.1)</w:t>
            </w:r>
          </w:p>
        </w:tc>
        <w:tc>
          <w:tcPr>
            <w:tcW w:w="1620" w:type="dxa"/>
            <w:gridSpan w:val="2"/>
          </w:tcPr>
          <w:p w14:paraId="3B0F1ABE"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r w:rsidRPr="0084712F">
              <w:rPr>
                <w:rFonts w:ascii="MS Gothic" w:eastAsia="MS Gothic" w:hAnsi="MS Gothic"/>
                <w:b/>
                <w:sz w:val="48"/>
                <w:szCs w:val="48"/>
              </w:rPr>
              <w:t>☒</w:t>
            </w:r>
          </w:p>
          <w:p w14:paraId="4D81C04B"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i/>
              </w:rPr>
            </w:pPr>
            <w:r w:rsidRPr="0084712F">
              <w:rPr>
                <w:i/>
              </w:rPr>
              <w:t>(model in Annex 5.2)</w:t>
            </w:r>
          </w:p>
        </w:tc>
        <w:tc>
          <w:tcPr>
            <w:tcW w:w="2765" w:type="dxa"/>
          </w:tcPr>
          <w:p w14:paraId="05BACBDA"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With the tender</w:t>
            </w:r>
          </w:p>
          <w:p w14:paraId="6A2B0C10"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pPr>
            <w:r w:rsidRPr="0084712F">
              <w:rPr>
                <w:b w:val="0"/>
              </w:rPr>
              <w:t xml:space="preserve"> in eSubmission</w:t>
            </w:r>
          </w:p>
        </w:tc>
        <w:tc>
          <w:tcPr>
            <w:tcW w:w="1615" w:type="dxa"/>
          </w:tcPr>
          <w:p w14:paraId="107A9F8D" w14:textId="77777777" w:rsidR="003620D5" w:rsidRPr="0084712F" w:rsidRDefault="003620D5" w:rsidP="00580E81">
            <w:pPr>
              <w:cnfStyle w:val="000000100000" w:firstRow="0" w:lastRow="0" w:firstColumn="0" w:lastColumn="0" w:oddVBand="0" w:evenVBand="0" w:oddHBand="1" w:evenHBand="0" w:firstRowFirstColumn="0" w:firstRowLastColumn="0" w:lastRowFirstColumn="0" w:lastRowLastColumn="0"/>
            </w:pPr>
            <w:r w:rsidRPr="0084712F">
              <w:t>'Commitment letter'</w:t>
            </w:r>
          </w:p>
          <w:p w14:paraId="4B47A09D"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pPr>
          </w:p>
        </w:tc>
        <w:tc>
          <w:tcPr>
            <w:tcW w:w="2709" w:type="dxa"/>
          </w:tcPr>
          <w:p w14:paraId="15E99050" w14:textId="77777777" w:rsidR="003620D5" w:rsidRPr="0084712F" w:rsidRDefault="003620D5" w:rsidP="00580E81">
            <w:pPr>
              <w:pStyle w:val="Text1"/>
              <w:jc w:val="left"/>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With the concerned entity under 'Parties' </w:t>
            </w:r>
          </w:p>
          <w:p w14:paraId="3C520868" w14:textId="77777777" w:rsidR="003620D5" w:rsidRPr="0084712F" w:rsidRDefault="003620D5" w:rsidP="00580E81">
            <w:pPr>
              <w:pStyle w:val="Text1"/>
              <w:jc w:val="left"/>
              <w:cnfStyle w:val="000000100000" w:firstRow="0" w:lastRow="0" w:firstColumn="0" w:lastColumn="0" w:oddVBand="0" w:evenVBand="0" w:oddHBand="1" w:evenHBand="0" w:firstRowFirstColumn="0" w:firstRowLastColumn="0" w:lastRowFirstColumn="0" w:lastRowLastColumn="0"/>
            </w:pPr>
            <w:r w:rsidRPr="0084712F">
              <w:rPr>
                <w:rFonts w:ascii="Wingdings" w:eastAsia="Wingdings" w:hAnsi="Wingdings" w:cs="Wingdings"/>
                <w:b w:val="0"/>
              </w:rPr>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'Other documents'.</w:t>
            </w:r>
          </w:p>
        </w:tc>
      </w:tr>
      <w:tr w:rsidR="003620D5" w:rsidRPr="0084712F" w14:paraId="2DAA5939" w14:textId="77777777" w:rsidTr="00580E81">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107449C0" w14:textId="77777777" w:rsidR="003620D5" w:rsidRPr="0084712F" w:rsidRDefault="003620D5" w:rsidP="00580E81">
            <w:pPr>
              <w:pStyle w:val="Text1"/>
              <w:rPr>
                <w:b/>
              </w:rPr>
            </w:pPr>
            <w:r w:rsidRPr="0084712F">
              <w:rPr>
                <w:b/>
              </w:rPr>
              <w:lastRenderedPageBreak/>
              <w:t xml:space="preserve">Evidence of non-exclusion  </w:t>
            </w:r>
            <w:r w:rsidRPr="0084712F">
              <w:t>(see Section 3.1)</w:t>
            </w:r>
          </w:p>
        </w:tc>
        <w:tc>
          <w:tcPr>
            <w:tcW w:w="996" w:type="dxa"/>
          </w:tcPr>
          <w:p w14:paraId="583DF396"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sidRPr="0084712F">
              <w:rPr>
                <w:rFonts w:ascii="MS Gothic" w:eastAsia="MS Gothic" w:hAnsi="MS Gothic"/>
                <w:sz w:val="48"/>
                <w:szCs w:val="48"/>
              </w:rPr>
              <w:t>☒</w:t>
            </w:r>
          </w:p>
        </w:tc>
        <w:tc>
          <w:tcPr>
            <w:tcW w:w="871" w:type="dxa"/>
          </w:tcPr>
          <w:p w14:paraId="5BB69B1B" w14:textId="77777777" w:rsidR="003620D5" w:rsidRPr="0084712F" w:rsidRDefault="003620D5" w:rsidP="00580E81">
            <w:pPr>
              <w:jc w:val="center"/>
              <w:cnfStyle w:val="000000000000" w:firstRow="0" w:lastRow="0" w:firstColumn="0" w:lastColumn="0" w:oddVBand="0" w:evenVBand="0" w:oddHBand="0" w:evenHBand="0" w:firstRowFirstColumn="0" w:firstRowLastColumn="0" w:lastRowFirstColumn="0" w:lastRowLastColumn="0"/>
              <w:rPr>
                <w:b/>
              </w:rPr>
            </w:pPr>
            <w:r w:rsidRPr="0084712F">
              <w:rPr>
                <w:rFonts w:ascii="MS Gothic" w:eastAsia="MS Gothic" w:hAnsi="MS Gothic"/>
                <w:b/>
                <w:sz w:val="48"/>
                <w:szCs w:val="48"/>
              </w:rPr>
              <w:t>☒</w:t>
            </w:r>
          </w:p>
        </w:tc>
        <w:tc>
          <w:tcPr>
            <w:tcW w:w="996" w:type="dxa"/>
          </w:tcPr>
          <w:p w14:paraId="07693DF1"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8"/>
                <w:szCs w:val="48"/>
              </w:rPr>
            </w:pPr>
            <w:r w:rsidRPr="0084712F">
              <w:rPr>
                <w:rFonts w:ascii="MS Gothic" w:eastAsia="MS Gothic" w:hAnsi="MS Gothic"/>
                <w:sz w:val="48"/>
                <w:szCs w:val="48"/>
              </w:rPr>
              <w:t>☒</w:t>
            </w:r>
          </w:p>
        </w:tc>
        <w:tc>
          <w:tcPr>
            <w:tcW w:w="1368" w:type="dxa"/>
          </w:tcPr>
          <w:p w14:paraId="6B7A05F0" w14:textId="77777777" w:rsidR="003620D5" w:rsidRPr="0084712F" w:rsidRDefault="003620D5" w:rsidP="00580E81">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r w:rsidRPr="0084712F">
              <w:rPr>
                <w:rFonts w:ascii="MS Gothic" w:eastAsia="MS Gothic" w:hAnsi="MS Gothic"/>
                <w:b/>
                <w:sz w:val="48"/>
                <w:szCs w:val="48"/>
              </w:rPr>
              <w:t>☒</w:t>
            </w:r>
          </w:p>
        </w:tc>
        <w:tc>
          <w:tcPr>
            <w:tcW w:w="1620" w:type="dxa"/>
            <w:gridSpan w:val="2"/>
          </w:tcPr>
          <w:p w14:paraId="4342BBA7"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sidRPr="0084712F">
              <w:rPr>
                <w:rFonts w:ascii="MS Gothic" w:eastAsia="MS Gothic" w:hAnsi="MS Gothic"/>
                <w:sz w:val="48"/>
                <w:szCs w:val="48"/>
              </w:rPr>
              <w:t>☒</w:t>
            </w:r>
          </w:p>
        </w:tc>
        <w:tc>
          <w:tcPr>
            <w:tcW w:w="2765" w:type="dxa"/>
          </w:tcPr>
          <w:p w14:paraId="7225CC0F"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Tenderer</w:t>
            </w:r>
            <w:r>
              <w:rPr>
                <w:b w:val="0"/>
              </w:rPr>
              <w:t>s</w:t>
            </w:r>
            <w:r w:rsidRPr="0084712F">
              <w:rPr>
                <w:b w:val="0"/>
              </w:rPr>
              <w:t xml:space="preserve"> (sole tenderer</w:t>
            </w:r>
            <w:r>
              <w:rPr>
                <w:b w:val="0"/>
              </w:rPr>
              <w:t>s</w:t>
            </w:r>
            <w:r w:rsidRPr="0084712F">
              <w:rPr>
                <w:b w:val="0"/>
              </w:rPr>
              <w:t>/all group members in case of a joint tender) must provide the evidence with the</w:t>
            </w:r>
            <w:r>
              <w:rPr>
                <w:b w:val="0"/>
              </w:rPr>
              <w:t>ir</w:t>
            </w:r>
            <w:r w:rsidRPr="0084712F">
              <w:rPr>
                <w:b w:val="0"/>
              </w:rPr>
              <w:t xml:space="preserve"> tender</w:t>
            </w:r>
            <w:r>
              <w:rPr>
                <w:b w:val="0"/>
              </w:rPr>
              <w:t>s</w:t>
            </w:r>
            <w:r w:rsidRPr="0084712F">
              <w:rPr>
                <w:b w:val="0"/>
              </w:rPr>
              <w:t xml:space="preserve"> in eSubmission.  Subcontractors and entities on whose capacity </w:t>
            </w:r>
            <w:r>
              <w:rPr>
                <w:b w:val="0"/>
              </w:rPr>
              <w:t>a</w:t>
            </w:r>
            <w:r w:rsidRPr="0084712F">
              <w:rPr>
                <w:b w:val="0"/>
              </w:rPr>
              <w:t xml:space="preserve"> tenderer relies to fulfil the selection criteria must provide the evidence only upon request by the contracting authority.</w:t>
            </w:r>
          </w:p>
          <w:p w14:paraId="2F1245D9"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rPr>
                <w:b w:val="0"/>
              </w:rPr>
            </w:pPr>
          </w:p>
        </w:tc>
        <w:tc>
          <w:tcPr>
            <w:tcW w:w="1615" w:type="dxa"/>
          </w:tcPr>
          <w:p w14:paraId="6B0E6CF9" w14:textId="77777777" w:rsidR="003620D5" w:rsidRPr="0084712F" w:rsidRDefault="003620D5" w:rsidP="00580E81">
            <w:pPr>
              <w:pStyle w:val="Text1"/>
              <w:jc w:val="left"/>
              <w:cnfStyle w:val="000000000000" w:firstRow="0" w:lastRow="0" w:firstColumn="0" w:lastColumn="0" w:oddVBand="0" w:evenVBand="0" w:oddHBand="0" w:evenHBand="0" w:firstRowFirstColumn="0" w:firstRowLastColumn="0" w:lastRowFirstColumn="0" w:lastRowLastColumn="0"/>
              <w:rPr>
                <w:b w:val="0"/>
              </w:rPr>
            </w:pPr>
            <w:r w:rsidRPr="0084712F">
              <w:rPr>
                <w:b w:val="0"/>
              </w:rPr>
              <w:t>No specific requirements how to name the file(s).</w:t>
            </w:r>
          </w:p>
          <w:p w14:paraId="23776FD0" w14:textId="77777777" w:rsidR="003620D5" w:rsidRPr="0084712F" w:rsidRDefault="003620D5" w:rsidP="00580E81">
            <w:pPr>
              <w:pStyle w:val="Text1"/>
              <w:tabs>
                <w:tab w:val="left" w:pos="360"/>
              </w:tabs>
              <w:jc w:val="left"/>
              <w:cnfStyle w:val="000000000000" w:firstRow="0" w:lastRow="0" w:firstColumn="0" w:lastColumn="0" w:oddVBand="0" w:evenVBand="0" w:oddHBand="0" w:evenHBand="0" w:firstRowFirstColumn="0" w:firstRowLastColumn="0" w:lastRowFirstColumn="0" w:lastRowLastColumn="0"/>
              <w:rPr>
                <w:b w:val="0"/>
              </w:rPr>
            </w:pPr>
          </w:p>
          <w:p w14:paraId="38095302"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b w:val="0"/>
              </w:rPr>
            </w:pPr>
          </w:p>
        </w:tc>
        <w:tc>
          <w:tcPr>
            <w:tcW w:w="2709" w:type="dxa"/>
          </w:tcPr>
          <w:p w14:paraId="58C24266"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With the concerned entity under 'Parties' </w:t>
            </w:r>
          </w:p>
          <w:p w14:paraId="2F7A389E" w14:textId="77777777" w:rsidR="003620D5" w:rsidRPr="006C04A5" w:rsidRDefault="003620D5" w:rsidP="00580E81">
            <w:pPr>
              <w:pStyle w:val="Text1"/>
              <w:cnfStyle w:val="000000000000" w:firstRow="0" w:lastRow="0" w:firstColumn="0" w:lastColumn="0" w:oddVBand="0" w:evenVBand="0" w:oddHBand="0" w:evenHBand="0" w:firstRowFirstColumn="0" w:firstRowLastColumn="0" w:lastRowFirstColumn="0" w:lastRowLastColumn="0"/>
              <w:rPr>
                <w:b w:val="0"/>
              </w:rPr>
            </w:pPr>
            <w:r w:rsidRPr="0084712F">
              <w:rPr>
                <w:rFonts w:ascii="Wingdings" w:eastAsia="Wingdings" w:hAnsi="Wingdings" w:cs="Wingdings"/>
                <w:b w:val="0"/>
              </w:rPr>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6C04A5">
              <w:rPr>
                <w:b w:val="0"/>
              </w:rPr>
              <w:t>'Attachments'</w:t>
            </w:r>
            <w:r w:rsidRPr="0084712F">
              <w:rPr>
                <w:rFonts w:ascii="Wingdings" w:eastAsia="Wingdings" w:hAnsi="Wingdings" w:cs="Wingdings"/>
                <w:b w:val="0"/>
              </w:rPr>
              <w:t></w:t>
            </w:r>
            <w:r w:rsidRPr="006C04A5">
              <w:rPr>
                <w:b w:val="0"/>
              </w:rPr>
              <w:t>'Exclusion criteria'.</w:t>
            </w:r>
          </w:p>
          <w:p w14:paraId="7EDADF02"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b w:val="0"/>
              </w:rPr>
            </w:pPr>
          </w:p>
        </w:tc>
      </w:tr>
      <w:tr w:rsidR="003620D5" w:rsidRPr="0084712F" w14:paraId="7C2614EA" w14:textId="77777777" w:rsidTr="00580E8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7B2D9F2B" w14:textId="77777777" w:rsidR="003620D5" w:rsidRPr="0084712F" w:rsidRDefault="003620D5" w:rsidP="00580E81">
            <w:pPr>
              <w:pStyle w:val="Text1"/>
              <w:rPr>
                <w:b/>
              </w:rPr>
            </w:pPr>
            <w:r w:rsidRPr="0084712F">
              <w:rPr>
                <w:b/>
              </w:rPr>
              <w:t xml:space="preserve">Evidence of legal existence and status </w:t>
            </w:r>
            <w:r w:rsidRPr="0084712F">
              <w:t xml:space="preserve"> (see Section 2.3)</w:t>
            </w:r>
          </w:p>
        </w:tc>
        <w:tc>
          <w:tcPr>
            <w:tcW w:w="996" w:type="dxa"/>
          </w:tcPr>
          <w:p w14:paraId="20402F0E"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r w:rsidRPr="0084712F">
              <w:rPr>
                <w:rFonts w:ascii="MS Gothic" w:eastAsia="MS Gothic" w:hAnsi="MS Gothic"/>
                <w:sz w:val="48"/>
                <w:szCs w:val="48"/>
              </w:rPr>
              <w:t>☒</w:t>
            </w:r>
          </w:p>
        </w:tc>
        <w:tc>
          <w:tcPr>
            <w:tcW w:w="871" w:type="dxa"/>
          </w:tcPr>
          <w:p w14:paraId="5959FE6E"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rPr>
            </w:pPr>
            <w:r w:rsidRPr="0084712F">
              <w:rPr>
                <w:rFonts w:ascii="MS Gothic" w:eastAsia="MS Gothic" w:hAnsi="MS Gothic"/>
                <w:b/>
                <w:sz w:val="48"/>
                <w:szCs w:val="48"/>
              </w:rPr>
              <w:t>☒</w:t>
            </w:r>
          </w:p>
        </w:tc>
        <w:tc>
          <w:tcPr>
            <w:tcW w:w="996" w:type="dxa"/>
          </w:tcPr>
          <w:p w14:paraId="6C82B3B3"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8"/>
                <w:szCs w:val="48"/>
              </w:rPr>
            </w:pPr>
            <w:r w:rsidRPr="0084712F">
              <w:rPr>
                <w:rFonts w:ascii="MS Gothic" w:eastAsia="MS Gothic" w:hAnsi="MS Gothic"/>
                <w:sz w:val="48"/>
                <w:szCs w:val="48"/>
              </w:rPr>
              <w:t>☒</w:t>
            </w:r>
          </w:p>
        </w:tc>
        <w:tc>
          <w:tcPr>
            <w:tcW w:w="1368" w:type="dxa"/>
          </w:tcPr>
          <w:p w14:paraId="6D34CFE3"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color w:val="0070C0"/>
                <w:sz w:val="48"/>
                <w:szCs w:val="48"/>
              </w:rPr>
            </w:pPr>
          </w:p>
        </w:tc>
        <w:tc>
          <w:tcPr>
            <w:tcW w:w="1620" w:type="dxa"/>
            <w:gridSpan w:val="2"/>
          </w:tcPr>
          <w:p w14:paraId="1E182D08"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val="0"/>
                <w:color w:val="0070C0"/>
                <w:sz w:val="48"/>
                <w:szCs w:val="48"/>
              </w:rPr>
            </w:pPr>
          </w:p>
        </w:tc>
        <w:tc>
          <w:tcPr>
            <w:tcW w:w="2765" w:type="dxa"/>
          </w:tcPr>
          <w:p w14:paraId="20843F3C"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Only upon request by </w:t>
            </w:r>
            <w:r w:rsidRPr="0084712F">
              <w:rPr>
                <w:b w:val="0"/>
                <w:i/>
              </w:rPr>
              <w:t>the EU Validation services</w:t>
            </w:r>
          </w:p>
          <w:p w14:paraId="0C7AA489"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At any time during the procedure </w:t>
            </w:r>
          </w:p>
          <w:p w14:paraId="5806D709"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In the Participant Register</w:t>
            </w:r>
          </w:p>
        </w:tc>
        <w:tc>
          <w:tcPr>
            <w:tcW w:w="1615" w:type="dxa"/>
          </w:tcPr>
          <w:p w14:paraId="1974681D"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n.a.</w:t>
            </w:r>
          </w:p>
        </w:tc>
        <w:tc>
          <w:tcPr>
            <w:tcW w:w="2709" w:type="dxa"/>
          </w:tcPr>
          <w:p w14:paraId="21CACCF8"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n.a.</w:t>
            </w:r>
          </w:p>
        </w:tc>
      </w:tr>
      <w:tr w:rsidR="003620D5" w:rsidRPr="0084712F" w14:paraId="17EC061F" w14:textId="77777777" w:rsidTr="00580E81">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5BFD5881" w14:textId="77777777" w:rsidR="003620D5" w:rsidRPr="0084712F" w:rsidRDefault="003620D5" w:rsidP="00580E81">
            <w:pPr>
              <w:pStyle w:val="Text1"/>
            </w:pPr>
            <w:r w:rsidRPr="0084712F">
              <w:rPr>
                <w:b/>
              </w:rPr>
              <w:t xml:space="preserve">Evidence of legal capacity </w:t>
            </w:r>
            <w:r w:rsidRPr="0084712F">
              <w:t xml:space="preserve">(see Section 3.2.1) </w:t>
            </w:r>
          </w:p>
          <w:p w14:paraId="213944AD" w14:textId="77777777" w:rsidR="003620D5" w:rsidRPr="0084712F" w:rsidRDefault="003620D5" w:rsidP="00580E81">
            <w:pPr>
              <w:pStyle w:val="Text1"/>
              <w:rPr>
                <w:b/>
              </w:rPr>
            </w:pPr>
          </w:p>
        </w:tc>
        <w:tc>
          <w:tcPr>
            <w:tcW w:w="996" w:type="dxa"/>
          </w:tcPr>
          <w:p w14:paraId="2D0C6555"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pPr>
            <w:r w:rsidRPr="0084712F">
              <w:rPr>
                <w:rFonts w:ascii="MS Gothic" w:eastAsia="MS Gothic" w:hAnsi="MS Gothic"/>
                <w:sz w:val="48"/>
                <w:szCs w:val="48"/>
              </w:rPr>
              <w:t>☒</w:t>
            </w:r>
          </w:p>
        </w:tc>
        <w:tc>
          <w:tcPr>
            <w:tcW w:w="871" w:type="dxa"/>
          </w:tcPr>
          <w:p w14:paraId="4F984877"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pPr>
            <w:r w:rsidRPr="0084712F">
              <w:rPr>
                <w:rFonts w:ascii="MS Gothic" w:eastAsia="MS Gothic" w:hAnsi="MS Gothic"/>
                <w:sz w:val="48"/>
                <w:szCs w:val="48"/>
              </w:rPr>
              <w:t>☒</w:t>
            </w:r>
          </w:p>
        </w:tc>
        <w:tc>
          <w:tcPr>
            <w:tcW w:w="996" w:type="dxa"/>
          </w:tcPr>
          <w:p w14:paraId="2020EE39"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pPr>
            <w:r w:rsidRPr="0084712F">
              <w:rPr>
                <w:rFonts w:ascii="MS Gothic" w:eastAsia="MS Gothic" w:hAnsi="MS Gothic"/>
                <w:sz w:val="48"/>
                <w:szCs w:val="48"/>
              </w:rPr>
              <w:t>☒</w:t>
            </w:r>
          </w:p>
        </w:tc>
        <w:tc>
          <w:tcPr>
            <w:tcW w:w="1368" w:type="dxa"/>
          </w:tcPr>
          <w:p w14:paraId="2A5FD740" w14:textId="77777777" w:rsidR="003620D5" w:rsidRPr="0084712F" w:rsidRDefault="003620D5" w:rsidP="00580E81">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r w:rsidRPr="0084712F">
              <w:rPr>
                <w:rFonts w:ascii="MS Gothic" w:eastAsia="MS Gothic" w:hAnsi="MS Gothic"/>
                <w:sz w:val="48"/>
                <w:szCs w:val="48"/>
              </w:rPr>
              <w:t>☒</w:t>
            </w:r>
          </w:p>
        </w:tc>
        <w:tc>
          <w:tcPr>
            <w:tcW w:w="1620" w:type="dxa"/>
            <w:gridSpan w:val="2"/>
          </w:tcPr>
          <w:p w14:paraId="39D18439" w14:textId="77777777" w:rsidR="003620D5" w:rsidRPr="0084712F" w:rsidRDefault="003620D5" w:rsidP="00580E81">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r w:rsidRPr="0084712F">
              <w:rPr>
                <w:rFonts w:ascii="MS Gothic" w:eastAsia="MS Gothic" w:hAnsi="MS Gothic"/>
                <w:sz w:val="48"/>
                <w:szCs w:val="48"/>
              </w:rPr>
              <w:t>☒</w:t>
            </w:r>
          </w:p>
        </w:tc>
        <w:tc>
          <w:tcPr>
            <w:tcW w:w="2765" w:type="dxa"/>
          </w:tcPr>
          <w:p w14:paraId="35CA4D9C"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With the tender</w:t>
            </w:r>
          </w:p>
          <w:p w14:paraId="2D10176A"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in eSubmission</w:t>
            </w:r>
          </w:p>
        </w:tc>
        <w:tc>
          <w:tcPr>
            <w:tcW w:w="1615" w:type="dxa"/>
          </w:tcPr>
          <w:p w14:paraId="5D5F0AC2" w14:textId="77777777" w:rsidR="003620D5" w:rsidRPr="0084712F" w:rsidRDefault="003620D5" w:rsidP="00580E81">
            <w:pPr>
              <w:pStyle w:val="Text1"/>
              <w:jc w:val="left"/>
              <w:cnfStyle w:val="000000000000" w:firstRow="0" w:lastRow="0" w:firstColumn="0" w:lastColumn="0" w:oddVBand="0" w:evenVBand="0" w:oddHBand="0" w:evenHBand="0" w:firstRowFirstColumn="0" w:firstRowLastColumn="0" w:lastRowFirstColumn="0" w:lastRowLastColumn="0"/>
              <w:rPr>
                <w:b w:val="0"/>
                <w:i/>
                <w:color w:val="0070C0"/>
              </w:rPr>
            </w:pPr>
            <w:r w:rsidRPr="0084712F">
              <w:rPr>
                <w:b w:val="0"/>
              </w:rPr>
              <w:t>No specific requirements how to name the file(s).</w:t>
            </w:r>
          </w:p>
          <w:p w14:paraId="222C98BC" w14:textId="77777777" w:rsidR="003620D5" w:rsidRPr="0084712F" w:rsidRDefault="003620D5" w:rsidP="00580E81">
            <w:pPr>
              <w:jc w:val="center"/>
              <w:cnfStyle w:val="000000000000" w:firstRow="0" w:lastRow="0" w:firstColumn="0" w:lastColumn="0" w:oddVBand="0" w:evenVBand="0" w:oddHBand="0" w:evenHBand="0" w:firstRowFirstColumn="0" w:firstRowLastColumn="0" w:lastRowFirstColumn="0" w:lastRowLastColumn="0"/>
            </w:pPr>
          </w:p>
        </w:tc>
        <w:tc>
          <w:tcPr>
            <w:tcW w:w="2709" w:type="dxa"/>
          </w:tcPr>
          <w:p w14:paraId="23EC1920"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With the concerned entity under 'Parties' </w:t>
            </w:r>
          </w:p>
          <w:p w14:paraId="338C9646"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rPr>
                <w:b w:val="0"/>
              </w:rPr>
            </w:pPr>
            <w:r w:rsidRPr="0084712F">
              <w:rPr>
                <w:rFonts w:ascii="Wingdings" w:eastAsia="Wingdings" w:hAnsi="Wingdings" w:cs="Wingdings"/>
                <w:b w:val="0"/>
              </w:rPr>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'Legal and regulatory capacity'.</w:t>
            </w:r>
          </w:p>
          <w:p w14:paraId="336DD75E" w14:textId="77777777" w:rsidR="003620D5" w:rsidRPr="0084712F" w:rsidRDefault="003620D5" w:rsidP="00580E81">
            <w:pPr>
              <w:jc w:val="center"/>
              <w:cnfStyle w:val="000000000000" w:firstRow="0" w:lastRow="0" w:firstColumn="0" w:lastColumn="0" w:oddVBand="0" w:evenVBand="0" w:oddHBand="0" w:evenHBand="0" w:firstRowFirstColumn="0" w:firstRowLastColumn="0" w:lastRowFirstColumn="0" w:lastRowLastColumn="0"/>
            </w:pPr>
          </w:p>
        </w:tc>
      </w:tr>
      <w:tr w:rsidR="003620D5" w:rsidRPr="0084712F" w14:paraId="6F2BE66F" w14:textId="77777777" w:rsidTr="00580E8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54B385FD" w14:textId="77777777" w:rsidR="003620D5" w:rsidRPr="0084712F" w:rsidRDefault="003620D5" w:rsidP="00580E81">
            <w:pPr>
              <w:pStyle w:val="Text1"/>
              <w:rPr>
                <w:b/>
              </w:rPr>
            </w:pPr>
            <w:r w:rsidRPr="0084712F">
              <w:rPr>
                <w:b/>
              </w:rPr>
              <w:t xml:space="preserve">Evidence of economic and financial capacity F1 </w:t>
            </w:r>
            <w:r w:rsidRPr="0084712F">
              <w:t>(see Section 3.2.2)</w:t>
            </w:r>
          </w:p>
        </w:tc>
        <w:tc>
          <w:tcPr>
            <w:tcW w:w="5851" w:type="dxa"/>
            <w:gridSpan w:val="6"/>
          </w:tcPr>
          <w:p w14:paraId="062813A1"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rPr>
            </w:pPr>
          </w:p>
          <w:p w14:paraId="4A85BD5D"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rPr>
            </w:pPr>
          </w:p>
          <w:p w14:paraId="07BE6345"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rPr>
            </w:pPr>
            <w:r w:rsidRPr="0084712F">
              <w:rPr>
                <w:b/>
              </w:rPr>
              <w:t>The documents must be provided</w:t>
            </w:r>
          </w:p>
          <w:p w14:paraId="2DF2F04F"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i/>
              </w:rPr>
            </w:pPr>
            <w:r w:rsidRPr="0084712F">
              <w:rPr>
                <w:b/>
              </w:rPr>
              <w:t>only by the involved entities</w:t>
            </w:r>
          </w:p>
          <w:p w14:paraId="5BF9E0E9"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rPr>
            </w:pPr>
            <w:r w:rsidRPr="0084712F">
              <w:rPr>
                <w:b/>
              </w:rPr>
              <w:lastRenderedPageBreak/>
              <w:t xml:space="preserve"> which contribute to reaching the minimum capacity level </w:t>
            </w:r>
          </w:p>
          <w:p w14:paraId="1C363F29"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rPr>
            </w:pPr>
            <w:r w:rsidRPr="0084712F">
              <w:rPr>
                <w:b/>
              </w:rPr>
              <w:t xml:space="preserve">for criterion F1 </w:t>
            </w:r>
          </w:p>
          <w:p w14:paraId="6821CCAD"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p>
        </w:tc>
        <w:tc>
          <w:tcPr>
            <w:tcW w:w="2765" w:type="dxa"/>
          </w:tcPr>
          <w:p w14:paraId="73B5FF4E"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lastRenderedPageBreak/>
              <w:t>With the tender</w:t>
            </w:r>
          </w:p>
          <w:p w14:paraId="28105A35"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in eSubmission</w:t>
            </w:r>
          </w:p>
        </w:tc>
        <w:tc>
          <w:tcPr>
            <w:tcW w:w="1615" w:type="dxa"/>
          </w:tcPr>
          <w:p w14:paraId="16617B4C"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'Balance_sheet_ entity_year'</w:t>
            </w:r>
          </w:p>
          <w:p w14:paraId="34C3D67F"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'Profit_Loss_ Account_entity_year'</w:t>
            </w:r>
          </w:p>
        </w:tc>
        <w:tc>
          <w:tcPr>
            <w:tcW w:w="2709" w:type="dxa"/>
          </w:tcPr>
          <w:p w14:paraId="58088F57"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With the group leader or the sole tenderer under 'Parties' </w:t>
            </w:r>
          </w:p>
          <w:p w14:paraId="5B6FE833"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 w:val="0"/>
              </w:rPr>
            </w:pPr>
            <w:r w:rsidRPr="0084712F">
              <w:rPr>
                <w:rFonts w:ascii="Wingdings" w:eastAsia="Wingdings" w:hAnsi="Wingdings" w:cs="Wingdings"/>
                <w:b w:val="0"/>
              </w:rPr>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'Economic and financial capacity'.</w:t>
            </w:r>
          </w:p>
        </w:tc>
      </w:tr>
      <w:tr w:rsidR="003620D5" w:rsidRPr="0084712F" w14:paraId="58BB72DD" w14:textId="77777777" w:rsidTr="00580E81">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02341E79" w14:textId="77777777" w:rsidR="003620D5" w:rsidRPr="0084712F" w:rsidRDefault="003620D5" w:rsidP="00580E81">
            <w:pPr>
              <w:pStyle w:val="Text1"/>
            </w:pPr>
            <w:r w:rsidRPr="0084712F">
              <w:rPr>
                <w:b/>
              </w:rPr>
              <w:t xml:space="preserve">Evidence of economic and financial capacity F2 </w:t>
            </w:r>
            <w:r w:rsidRPr="0084712F">
              <w:t>(see Section 3.2.2)</w:t>
            </w:r>
          </w:p>
          <w:p w14:paraId="2481BC09" w14:textId="77777777" w:rsidR="003620D5" w:rsidRPr="0084712F" w:rsidRDefault="003620D5" w:rsidP="00580E81">
            <w:pPr>
              <w:pStyle w:val="Text1"/>
            </w:pPr>
          </w:p>
        </w:tc>
        <w:tc>
          <w:tcPr>
            <w:tcW w:w="996" w:type="dxa"/>
          </w:tcPr>
          <w:p w14:paraId="201761F7"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pPr>
          </w:p>
        </w:tc>
        <w:tc>
          <w:tcPr>
            <w:tcW w:w="871" w:type="dxa"/>
          </w:tcPr>
          <w:p w14:paraId="3C161028"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pPr>
          </w:p>
        </w:tc>
        <w:tc>
          <w:tcPr>
            <w:tcW w:w="996" w:type="dxa"/>
          </w:tcPr>
          <w:p w14:paraId="357696B0"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pPr>
          </w:p>
        </w:tc>
        <w:tc>
          <w:tcPr>
            <w:tcW w:w="1368" w:type="dxa"/>
          </w:tcPr>
          <w:p w14:paraId="217FB4B5"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14:paraId="3B444445"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44FBCD9A"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With the tender</w:t>
            </w:r>
          </w:p>
          <w:p w14:paraId="0B0B722D"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pPr>
            <w:r w:rsidRPr="0084712F">
              <w:rPr>
                <w:b w:val="0"/>
              </w:rPr>
              <w:t>in eSubmission</w:t>
            </w:r>
          </w:p>
        </w:tc>
        <w:tc>
          <w:tcPr>
            <w:tcW w:w="1615" w:type="dxa"/>
          </w:tcPr>
          <w:p w14:paraId="5127EB08"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'Balance_sheet_ entity_year"</w:t>
            </w:r>
          </w:p>
          <w:p w14:paraId="03708513"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'Profit_Loss_ Account_entity_year'</w:t>
            </w:r>
          </w:p>
        </w:tc>
        <w:tc>
          <w:tcPr>
            <w:tcW w:w="2709" w:type="dxa"/>
          </w:tcPr>
          <w:p w14:paraId="0EADE45A"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With the group leader or the sole tenderer under 'Parties' </w:t>
            </w:r>
          </w:p>
          <w:p w14:paraId="401DF7E2"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rPr>
                <w:b w:val="0"/>
              </w:rPr>
            </w:pPr>
            <w:r w:rsidRPr="0084712F">
              <w:rPr>
                <w:rFonts w:ascii="Wingdings" w:eastAsia="Wingdings" w:hAnsi="Wingdings" w:cs="Wingdings"/>
                <w:b w:val="0"/>
              </w:rPr>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'Economic and financial capacity'.</w:t>
            </w:r>
          </w:p>
        </w:tc>
      </w:tr>
      <w:tr w:rsidR="003620D5" w:rsidRPr="0084712F" w14:paraId="1EAE89CE" w14:textId="77777777" w:rsidTr="00580E8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A32795B" w14:textId="77777777" w:rsidR="003620D5" w:rsidRPr="0084712F" w:rsidRDefault="003620D5" w:rsidP="00580E81">
            <w:pPr>
              <w:pStyle w:val="Text1"/>
            </w:pPr>
            <w:r w:rsidRPr="0084712F">
              <w:rPr>
                <w:b/>
              </w:rPr>
              <w:t xml:space="preserve">Evidence of technical and professional capacity T1 </w:t>
            </w:r>
            <w:r w:rsidRPr="0084712F">
              <w:t>(see Section 3.2.3)</w:t>
            </w:r>
          </w:p>
          <w:p w14:paraId="6D664F34" w14:textId="77777777" w:rsidR="003620D5" w:rsidRPr="0084712F" w:rsidRDefault="003620D5" w:rsidP="00580E81">
            <w:pPr>
              <w:pStyle w:val="Text1"/>
              <w:rPr>
                <w:b/>
              </w:rPr>
            </w:pPr>
          </w:p>
        </w:tc>
        <w:tc>
          <w:tcPr>
            <w:tcW w:w="5851" w:type="dxa"/>
            <w:gridSpan w:val="6"/>
          </w:tcPr>
          <w:p w14:paraId="08F9721C"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rPr>
            </w:pPr>
          </w:p>
          <w:p w14:paraId="649B4528"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rPr>
            </w:pPr>
            <w:r w:rsidRPr="0084712F">
              <w:rPr>
                <w:b/>
              </w:rPr>
              <w:t>The documents must be provided</w:t>
            </w:r>
          </w:p>
          <w:p w14:paraId="33B8F715"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i/>
              </w:rPr>
            </w:pPr>
            <w:r w:rsidRPr="0084712F">
              <w:rPr>
                <w:b/>
              </w:rPr>
              <w:t>only by the involved entities</w:t>
            </w:r>
          </w:p>
          <w:p w14:paraId="59EBBB84"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rPr>
            </w:pPr>
            <w:r w:rsidRPr="0084712F">
              <w:rPr>
                <w:b/>
              </w:rPr>
              <w:t xml:space="preserve"> who contribute to reaching the minimum capacity level </w:t>
            </w:r>
          </w:p>
          <w:p w14:paraId="43859D75"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pPr>
            <w:r w:rsidRPr="0084712F">
              <w:rPr>
                <w:b/>
              </w:rPr>
              <w:t xml:space="preserve">for criterion T1 </w:t>
            </w:r>
          </w:p>
        </w:tc>
        <w:tc>
          <w:tcPr>
            <w:tcW w:w="2765" w:type="dxa"/>
          </w:tcPr>
          <w:p w14:paraId="77F6578F"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With the tender</w:t>
            </w:r>
          </w:p>
          <w:p w14:paraId="408A02C8"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i/>
                <w:color w:val="0070C0"/>
              </w:rPr>
            </w:pPr>
            <w:r w:rsidRPr="0084712F">
              <w:rPr>
                <w:b w:val="0"/>
              </w:rPr>
              <w:t>in eSubmission</w:t>
            </w:r>
          </w:p>
        </w:tc>
        <w:tc>
          <w:tcPr>
            <w:tcW w:w="1615" w:type="dxa"/>
          </w:tcPr>
          <w:p w14:paraId="099999FC"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'Project_ reference_No.1"</w:t>
            </w:r>
          </w:p>
          <w:p w14:paraId="64B51E87"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i/>
                <w:color w:val="0070C0"/>
              </w:rPr>
            </w:pPr>
            <w:r w:rsidRPr="0084712F">
              <w:rPr>
                <w:b w:val="0"/>
              </w:rPr>
              <w:t>'Project_ reference_No.2"</w:t>
            </w:r>
          </w:p>
        </w:tc>
        <w:tc>
          <w:tcPr>
            <w:tcW w:w="2709" w:type="dxa"/>
          </w:tcPr>
          <w:p w14:paraId="136113E9"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With the group leader or the sole tenderer under 'Parties'</w:t>
            </w:r>
          </w:p>
          <w:p w14:paraId="0E459695"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 </w:t>
            </w:r>
            <w:r w:rsidRPr="0084712F">
              <w:rPr>
                <w:rFonts w:ascii="Wingdings" w:eastAsia="Wingdings" w:hAnsi="Wingdings" w:cs="Wingdings"/>
                <w:b w:val="0"/>
              </w:rPr>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'Technical and professional capacity'.</w:t>
            </w:r>
          </w:p>
        </w:tc>
      </w:tr>
      <w:tr w:rsidR="003620D5" w:rsidRPr="0084712F" w14:paraId="40B31490" w14:textId="77777777" w:rsidTr="00580E81">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8E955BD" w14:textId="77777777" w:rsidR="003620D5" w:rsidRPr="0084712F" w:rsidRDefault="003620D5" w:rsidP="00580E81">
            <w:pPr>
              <w:pStyle w:val="Text1"/>
            </w:pPr>
            <w:r w:rsidRPr="0084712F">
              <w:rPr>
                <w:b/>
              </w:rPr>
              <w:t>Evidence of techni</w:t>
            </w:r>
            <w:r>
              <w:rPr>
                <w:b/>
              </w:rPr>
              <w:t>cal and professional capacity T2</w:t>
            </w:r>
            <w:r w:rsidRPr="0084712F">
              <w:rPr>
                <w:b/>
              </w:rPr>
              <w:t xml:space="preserve"> </w:t>
            </w:r>
            <w:r w:rsidRPr="0084712F">
              <w:t>(see Section 3.2.3)</w:t>
            </w:r>
          </w:p>
          <w:p w14:paraId="1A8B0C74" w14:textId="77777777" w:rsidR="003620D5" w:rsidRPr="0084712F" w:rsidRDefault="003620D5" w:rsidP="00580E81">
            <w:pPr>
              <w:pStyle w:val="Text1"/>
              <w:rPr>
                <w:b/>
              </w:rPr>
            </w:pPr>
          </w:p>
        </w:tc>
        <w:tc>
          <w:tcPr>
            <w:tcW w:w="5851" w:type="dxa"/>
            <w:gridSpan w:val="6"/>
          </w:tcPr>
          <w:p w14:paraId="63697AFB" w14:textId="77777777" w:rsidR="003620D5" w:rsidRPr="0084712F" w:rsidRDefault="003620D5" w:rsidP="00580E81">
            <w:pPr>
              <w:jc w:val="center"/>
              <w:cnfStyle w:val="000000000000" w:firstRow="0" w:lastRow="0" w:firstColumn="0" w:lastColumn="0" w:oddVBand="0" w:evenVBand="0" w:oddHBand="0" w:evenHBand="0" w:firstRowFirstColumn="0" w:firstRowLastColumn="0" w:lastRowFirstColumn="0" w:lastRowLastColumn="0"/>
              <w:rPr>
                <w:b/>
              </w:rPr>
            </w:pPr>
          </w:p>
          <w:p w14:paraId="609FDBE7" w14:textId="77777777" w:rsidR="003620D5" w:rsidRPr="0084712F" w:rsidRDefault="003620D5" w:rsidP="00580E81">
            <w:pPr>
              <w:jc w:val="center"/>
              <w:cnfStyle w:val="000000000000" w:firstRow="0" w:lastRow="0" w:firstColumn="0" w:lastColumn="0" w:oddVBand="0" w:evenVBand="0" w:oddHBand="0" w:evenHBand="0" w:firstRowFirstColumn="0" w:firstRowLastColumn="0" w:lastRowFirstColumn="0" w:lastRowLastColumn="0"/>
              <w:rPr>
                <w:b/>
              </w:rPr>
            </w:pPr>
            <w:r w:rsidRPr="0084712F">
              <w:rPr>
                <w:b/>
              </w:rPr>
              <w:t>The documents must be provided</w:t>
            </w:r>
          </w:p>
          <w:p w14:paraId="6FC41C42" w14:textId="77777777" w:rsidR="003620D5" w:rsidRPr="0084712F" w:rsidRDefault="003620D5" w:rsidP="00580E81">
            <w:pPr>
              <w:jc w:val="center"/>
              <w:cnfStyle w:val="000000000000" w:firstRow="0" w:lastRow="0" w:firstColumn="0" w:lastColumn="0" w:oddVBand="0" w:evenVBand="0" w:oddHBand="0" w:evenHBand="0" w:firstRowFirstColumn="0" w:firstRowLastColumn="0" w:lastRowFirstColumn="0" w:lastRowLastColumn="0"/>
              <w:rPr>
                <w:b/>
                <w:i/>
              </w:rPr>
            </w:pPr>
            <w:r w:rsidRPr="0084712F">
              <w:rPr>
                <w:b/>
              </w:rPr>
              <w:t>only by the involved entities</w:t>
            </w:r>
          </w:p>
          <w:p w14:paraId="517D0D08" w14:textId="77777777" w:rsidR="003620D5" w:rsidRPr="0084712F" w:rsidRDefault="003620D5" w:rsidP="00580E81">
            <w:pPr>
              <w:jc w:val="center"/>
              <w:cnfStyle w:val="000000000000" w:firstRow="0" w:lastRow="0" w:firstColumn="0" w:lastColumn="0" w:oddVBand="0" w:evenVBand="0" w:oddHBand="0" w:evenHBand="0" w:firstRowFirstColumn="0" w:firstRowLastColumn="0" w:lastRowFirstColumn="0" w:lastRowLastColumn="0"/>
              <w:rPr>
                <w:b/>
              </w:rPr>
            </w:pPr>
            <w:r w:rsidRPr="0084712F">
              <w:rPr>
                <w:b/>
              </w:rPr>
              <w:t xml:space="preserve"> who contribute to reaching the minimum capacity level </w:t>
            </w:r>
          </w:p>
          <w:p w14:paraId="4569CBE4" w14:textId="77777777" w:rsidR="003620D5" w:rsidRPr="0084712F" w:rsidRDefault="003620D5" w:rsidP="00580E81">
            <w:pPr>
              <w:jc w:val="center"/>
              <w:cnfStyle w:val="000000000000" w:firstRow="0" w:lastRow="0" w:firstColumn="0" w:lastColumn="0" w:oddVBand="0" w:evenVBand="0" w:oddHBand="0" w:evenHBand="0" w:firstRowFirstColumn="0" w:firstRowLastColumn="0" w:lastRowFirstColumn="0" w:lastRowLastColumn="0"/>
            </w:pPr>
            <w:r>
              <w:rPr>
                <w:b/>
              </w:rPr>
              <w:t>for criterion T2</w:t>
            </w:r>
            <w:r w:rsidRPr="0084712F">
              <w:rPr>
                <w:b/>
              </w:rPr>
              <w:t xml:space="preserve"> </w:t>
            </w:r>
          </w:p>
        </w:tc>
        <w:tc>
          <w:tcPr>
            <w:tcW w:w="2765" w:type="dxa"/>
          </w:tcPr>
          <w:p w14:paraId="06BFB775"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With the tender</w:t>
            </w:r>
          </w:p>
          <w:p w14:paraId="03EDBDE1"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i/>
                <w:color w:val="0070C0"/>
              </w:rPr>
            </w:pPr>
            <w:r w:rsidRPr="0084712F">
              <w:rPr>
                <w:b w:val="0"/>
              </w:rPr>
              <w:t>in eSubmission</w:t>
            </w:r>
          </w:p>
        </w:tc>
        <w:tc>
          <w:tcPr>
            <w:tcW w:w="1615" w:type="dxa"/>
          </w:tcPr>
          <w:p w14:paraId="529A00F5"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rPr>
                <w:i/>
                <w:color w:val="0070C0"/>
              </w:rPr>
            </w:pPr>
            <w:r>
              <w:rPr>
                <w:b w:val="0"/>
              </w:rPr>
              <w:t>CVs and related supporting documents</w:t>
            </w:r>
          </w:p>
        </w:tc>
        <w:tc>
          <w:tcPr>
            <w:tcW w:w="2709" w:type="dxa"/>
          </w:tcPr>
          <w:p w14:paraId="792394E3"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With the group leader or the sole tenderer under 'Parties'</w:t>
            </w:r>
          </w:p>
          <w:p w14:paraId="6513B928"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 </w:t>
            </w:r>
            <w:r w:rsidRPr="0084712F">
              <w:rPr>
                <w:rFonts w:ascii="Wingdings" w:eastAsia="Wingdings" w:hAnsi="Wingdings" w:cs="Wingdings"/>
                <w:b w:val="0"/>
              </w:rPr>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'Technical and professional capacity'.</w:t>
            </w:r>
          </w:p>
        </w:tc>
      </w:tr>
      <w:tr w:rsidR="003620D5" w:rsidRPr="0084712F" w14:paraId="49C20DA6" w14:textId="77777777" w:rsidTr="00580E8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3128BAC5" w14:textId="77777777" w:rsidR="003620D5" w:rsidRPr="0084712F" w:rsidRDefault="003620D5" w:rsidP="00580E81">
            <w:pPr>
              <w:pStyle w:val="Text1"/>
              <w:rPr>
                <w:b/>
              </w:rPr>
            </w:pPr>
          </w:p>
        </w:tc>
        <w:tc>
          <w:tcPr>
            <w:tcW w:w="5851" w:type="dxa"/>
            <w:gridSpan w:val="6"/>
          </w:tcPr>
          <w:p w14:paraId="0291E4F9" w14:textId="77777777" w:rsidR="003620D5" w:rsidRPr="0084712F" w:rsidRDefault="003620D5" w:rsidP="00580E81">
            <w:pPr>
              <w:jc w:val="center"/>
              <w:cnfStyle w:val="000000100000" w:firstRow="0" w:lastRow="0" w:firstColumn="0" w:lastColumn="0" w:oddVBand="0" w:evenVBand="0" w:oddHBand="1" w:evenHBand="0" w:firstRowFirstColumn="0" w:firstRowLastColumn="0" w:lastRowFirstColumn="0" w:lastRowLastColumn="0"/>
              <w:rPr>
                <w:b/>
              </w:rPr>
            </w:pPr>
          </w:p>
        </w:tc>
        <w:tc>
          <w:tcPr>
            <w:tcW w:w="2765" w:type="dxa"/>
          </w:tcPr>
          <w:p w14:paraId="3209C9EC"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b w:val="0"/>
              </w:rPr>
            </w:pPr>
          </w:p>
        </w:tc>
        <w:tc>
          <w:tcPr>
            <w:tcW w:w="1615" w:type="dxa"/>
          </w:tcPr>
          <w:p w14:paraId="3C9435AF"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 w:val="0"/>
              </w:rPr>
            </w:pPr>
          </w:p>
        </w:tc>
        <w:tc>
          <w:tcPr>
            <w:tcW w:w="2709" w:type="dxa"/>
          </w:tcPr>
          <w:p w14:paraId="1CDC47FA"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 w:val="0"/>
              </w:rPr>
            </w:pPr>
          </w:p>
        </w:tc>
      </w:tr>
      <w:tr w:rsidR="003620D5" w:rsidRPr="0084712F" w14:paraId="058DACD5" w14:textId="77777777" w:rsidTr="00580E81">
        <w:trPr>
          <w:trHeight w:val="406"/>
        </w:trPr>
        <w:tc>
          <w:tcPr>
            <w:cnfStyle w:val="001000000000" w:firstRow="0" w:lastRow="0" w:firstColumn="1" w:lastColumn="0" w:oddVBand="0" w:evenVBand="0" w:oddHBand="0" w:evenHBand="0" w:firstRowFirstColumn="0" w:firstRowLastColumn="0" w:lastRowFirstColumn="0" w:lastRowLastColumn="0"/>
            <w:tcW w:w="15417" w:type="dxa"/>
            <w:gridSpan w:val="10"/>
            <w:shd w:val="clear" w:color="auto" w:fill="C6D9F1" w:themeFill="text2" w:themeFillTint="33"/>
          </w:tcPr>
          <w:p w14:paraId="34926C40" w14:textId="77777777" w:rsidR="003620D5" w:rsidRPr="0084712F" w:rsidRDefault="003620D5" w:rsidP="00580E81">
            <w:pPr>
              <w:pStyle w:val="Text1"/>
              <w:numPr>
                <w:ilvl w:val="0"/>
                <w:numId w:val="31"/>
              </w:numPr>
              <w:spacing w:before="60" w:beforeAutospacing="0"/>
              <w:rPr>
                <w:b/>
              </w:rPr>
            </w:pPr>
            <w:r w:rsidRPr="0084712F">
              <w:rPr>
                <w:b/>
              </w:rPr>
              <w:t>Tender data</w:t>
            </w:r>
            <w:r w:rsidRPr="0084712F">
              <w:rPr>
                <w:b/>
                <w:noProof/>
              </w:rPr>
              <w:t xml:space="preserve">. </w:t>
            </w:r>
          </w:p>
          <w:p w14:paraId="704FB002" w14:textId="77777777" w:rsidR="003620D5" w:rsidRPr="0084712F" w:rsidRDefault="003620D5" w:rsidP="00580E81">
            <w:pPr>
              <w:pStyle w:val="Text1"/>
              <w:spacing w:before="60" w:beforeAutospacing="0" w:after="0" w:afterAutospacing="0"/>
              <w:ind w:left="120"/>
              <w:jc w:val="left"/>
              <w:rPr>
                <w:i/>
                <w:noProof/>
              </w:rPr>
            </w:pPr>
            <w:r w:rsidRPr="0084712F">
              <w:rPr>
                <w:i/>
                <w:noProof/>
              </w:rPr>
              <w:t>eSubmission view</w:t>
            </w:r>
          </w:p>
          <w:p w14:paraId="3C2037FC" w14:textId="77777777" w:rsidR="003620D5" w:rsidRPr="0084712F" w:rsidRDefault="003620D5" w:rsidP="00580E81">
            <w:pPr>
              <w:pStyle w:val="Text1"/>
              <w:spacing w:before="60" w:beforeAutospacing="0"/>
              <w:ind w:left="360"/>
              <w:rPr>
                <w:b/>
                <w:i/>
                <w:color w:val="FF0000"/>
              </w:rPr>
            </w:pPr>
            <w:r w:rsidRPr="0084712F">
              <w:rPr>
                <w:b/>
                <w:bCs w:val="0"/>
                <w:color w:val="2B579A"/>
                <w:sz w:val="24"/>
                <w:szCs w:val="24"/>
                <w:shd w:val="clear" w:color="auto" w:fill="E6E6E6"/>
              </w:rPr>
              <w:object w:dxaOrig="16065" w:dyaOrig="1755" w14:anchorId="03CD8F4E">
                <v:shape id="_x0000_i1026" type="#_x0000_t75" style="width:698pt;height:79.5pt" o:ole="">
                  <v:imagedata r:id="rId47" o:title=""/>
                </v:shape>
                <o:OLEObject Type="Embed" ProgID="PBrush" ShapeID="_x0000_i1026" DrawAspect="Content" ObjectID="_1750511385" r:id="rId48"/>
              </w:object>
            </w:r>
          </w:p>
          <w:p w14:paraId="3B1090BE" w14:textId="77777777" w:rsidR="003620D5" w:rsidRPr="0084712F" w:rsidRDefault="003620D5" w:rsidP="00580E81">
            <w:pPr>
              <w:pStyle w:val="Text1"/>
              <w:spacing w:before="60" w:beforeAutospacing="0"/>
              <w:ind w:left="360"/>
              <w:rPr>
                <w:b/>
              </w:rPr>
            </w:pPr>
            <w:r w:rsidRPr="0084712F">
              <w:rPr>
                <w:b/>
                <w:i/>
                <w:color w:val="FF0000"/>
              </w:rPr>
              <w:t>Failure to upload the following documents in eSubmission will lead to rejection of the tender.</w:t>
            </w:r>
          </w:p>
        </w:tc>
      </w:tr>
      <w:tr w:rsidR="003620D5" w:rsidRPr="0084712F" w14:paraId="672F9215" w14:textId="77777777" w:rsidTr="00580E81">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7" w:type="dxa"/>
          </w:tcPr>
          <w:p w14:paraId="272C18C2" w14:textId="77777777" w:rsidR="003620D5" w:rsidRDefault="003620D5" w:rsidP="00580E81">
            <w:pPr>
              <w:pStyle w:val="Text1"/>
            </w:pPr>
            <w:r>
              <w:rPr>
                <w:b/>
              </w:rPr>
              <w:lastRenderedPageBreak/>
              <w:t>Technical</w:t>
            </w:r>
            <w:r w:rsidRPr="005E6674">
              <w:rPr>
                <w:b/>
              </w:rPr>
              <w:t xml:space="preserve"> tender </w:t>
            </w:r>
            <w:r w:rsidRPr="005E6674">
              <w:t>(see Section 4.2)</w:t>
            </w:r>
          </w:p>
          <w:p w14:paraId="61BE98DA" w14:textId="77777777" w:rsidR="003620D5" w:rsidRPr="007209DE" w:rsidRDefault="003620D5" w:rsidP="00580E81">
            <w:pPr>
              <w:pStyle w:val="Text1"/>
              <w:rPr>
                <w:b/>
              </w:rPr>
            </w:pPr>
          </w:p>
        </w:tc>
        <w:tc>
          <w:tcPr>
            <w:tcW w:w="996" w:type="dxa"/>
          </w:tcPr>
          <w:p w14:paraId="67FABCE2"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rFonts w:ascii="MS Gothic" w:eastAsia="MS Gothic" w:hAnsi="MS Gothic"/>
                <w:sz w:val="48"/>
                <w:szCs w:val="48"/>
              </w:rPr>
            </w:pPr>
            <w:r w:rsidRPr="0084712F">
              <w:rPr>
                <w:rFonts w:ascii="MS Gothic" w:eastAsia="MS Gothic" w:hAnsi="MS Gothic"/>
                <w:sz w:val="48"/>
                <w:szCs w:val="48"/>
              </w:rPr>
              <w:t>☒</w:t>
            </w:r>
          </w:p>
        </w:tc>
        <w:tc>
          <w:tcPr>
            <w:tcW w:w="871" w:type="dxa"/>
          </w:tcPr>
          <w:p w14:paraId="192D1434"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rFonts w:ascii="MS Gothic" w:eastAsia="MS Gothic" w:hAnsi="MS Gothic"/>
                <w:sz w:val="48"/>
                <w:szCs w:val="48"/>
              </w:rPr>
            </w:pPr>
            <w:r w:rsidRPr="0084712F">
              <w:rPr>
                <w:rFonts w:ascii="MS Gothic" w:eastAsia="MS Gothic" w:hAnsi="MS Gothic"/>
                <w:sz w:val="48"/>
                <w:szCs w:val="48"/>
              </w:rPr>
              <w:t>☒</w:t>
            </w:r>
          </w:p>
        </w:tc>
        <w:tc>
          <w:tcPr>
            <w:tcW w:w="996" w:type="dxa"/>
          </w:tcPr>
          <w:p w14:paraId="716CCA28"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pPr>
          </w:p>
        </w:tc>
        <w:tc>
          <w:tcPr>
            <w:tcW w:w="1368" w:type="dxa"/>
          </w:tcPr>
          <w:p w14:paraId="7594545E"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pPr>
          </w:p>
        </w:tc>
        <w:tc>
          <w:tcPr>
            <w:tcW w:w="1620" w:type="dxa"/>
            <w:gridSpan w:val="2"/>
          </w:tcPr>
          <w:p w14:paraId="56759375"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14:paraId="77A6CC56"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With the tender</w:t>
            </w:r>
          </w:p>
          <w:p w14:paraId="54FA0177" w14:textId="77777777" w:rsidR="003620D5" w:rsidRPr="0084712F" w:rsidRDefault="003620D5" w:rsidP="00580E81">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84712F">
              <w:rPr>
                <w:b w:val="0"/>
              </w:rPr>
              <w:t>in eSubmission</w:t>
            </w:r>
          </w:p>
        </w:tc>
        <w:tc>
          <w:tcPr>
            <w:tcW w:w="1615" w:type="dxa"/>
          </w:tcPr>
          <w:p w14:paraId="161726BF" w14:textId="77777777" w:rsidR="003620D5" w:rsidRPr="0084712F" w:rsidRDefault="003620D5" w:rsidP="00580E81">
            <w:pPr>
              <w:pStyle w:val="Text1"/>
              <w:cnfStyle w:val="000000100000" w:firstRow="0" w:lastRow="0" w:firstColumn="0" w:lastColumn="0" w:oddVBand="0" w:evenVBand="0" w:oddHBand="1" w:evenHBand="0" w:firstRowFirstColumn="0" w:firstRowLastColumn="0" w:lastRowFirstColumn="0" w:lastRowLastColumn="0"/>
              <w:rPr>
                <w:b w:val="0"/>
              </w:rPr>
            </w:pPr>
            <w:r w:rsidRPr="0084712F">
              <w:rPr>
                <w:b w:val="0"/>
              </w:rPr>
              <w:t>'Technical tender'</w:t>
            </w:r>
          </w:p>
        </w:tc>
        <w:tc>
          <w:tcPr>
            <w:tcW w:w="2709" w:type="dxa"/>
          </w:tcPr>
          <w:p w14:paraId="1136322D" w14:textId="77777777" w:rsidR="003620D5" w:rsidRPr="0084712F" w:rsidRDefault="003620D5" w:rsidP="00580E81">
            <w:pPr>
              <w:pStyle w:val="Text1"/>
              <w:jc w:val="left"/>
              <w:cnfStyle w:val="000000100000" w:firstRow="0" w:lastRow="0" w:firstColumn="0" w:lastColumn="0" w:oddVBand="0" w:evenVBand="0" w:oddHBand="1" w:evenHBand="0" w:firstRowFirstColumn="0" w:firstRowLastColumn="0" w:lastRowFirstColumn="0" w:lastRowLastColumn="0"/>
              <w:rPr>
                <w:b w:val="0"/>
              </w:rPr>
            </w:pPr>
            <w:r w:rsidRPr="0084712F">
              <w:rPr>
                <w:b w:val="0"/>
              </w:rPr>
              <w:t xml:space="preserve">Under section 'Tender Data' </w:t>
            </w:r>
            <w:r w:rsidRPr="0084712F">
              <w:rPr>
                <w:rFonts w:ascii="Wingdings" w:eastAsia="Wingdings" w:hAnsi="Wingdings" w:cs="Wingdings"/>
                <w:b w:val="0"/>
              </w:rPr>
              <w:t></w:t>
            </w:r>
            <w:r w:rsidRPr="0084712F">
              <w:rPr>
                <w:b w:val="0"/>
              </w:rPr>
              <w:t>'Technical tender'</w:t>
            </w:r>
          </w:p>
        </w:tc>
      </w:tr>
      <w:tr w:rsidR="003620D5" w:rsidRPr="0084712F" w14:paraId="5DA41EEE" w14:textId="77777777" w:rsidTr="00580E81">
        <w:trPr>
          <w:trHeight w:val="818"/>
        </w:trPr>
        <w:tc>
          <w:tcPr>
            <w:cnfStyle w:val="001000000000" w:firstRow="0" w:lastRow="0" w:firstColumn="1" w:lastColumn="0" w:oddVBand="0" w:evenVBand="0" w:oddHBand="0" w:evenHBand="0" w:firstRowFirstColumn="0" w:firstRowLastColumn="0" w:lastRowFirstColumn="0" w:lastRowLastColumn="0"/>
            <w:tcW w:w="2477" w:type="dxa"/>
          </w:tcPr>
          <w:p w14:paraId="27041023" w14:textId="77777777" w:rsidR="003620D5" w:rsidRPr="0084712F" w:rsidRDefault="003620D5" w:rsidP="00580E81">
            <w:pPr>
              <w:pStyle w:val="Text1"/>
            </w:pPr>
            <w:r w:rsidRPr="0084712F">
              <w:rPr>
                <w:b/>
              </w:rPr>
              <w:t xml:space="preserve">Financial tender </w:t>
            </w:r>
            <w:r w:rsidRPr="0084712F">
              <w:t>(see Section 4.2)</w:t>
            </w:r>
          </w:p>
          <w:p w14:paraId="61EBE6C1" w14:textId="77777777" w:rsidR="003620D5" w:rsidRPr="000A6B95" w:rsidRDefault="003620D5" w:rsidP="00580E81">
            <w:pPr>
              <w:pStyle w:val="Text1"/>
              <w:rPr>
                <w:b/>
                <w:i/>
              </w:rPr>
            </w:pPr>
            <w:r w:rsidRPr="000A6B95">
              <w:rPr>
                <w:i/>
                <w:shd w:val="clear" w:color="auto" w:fill="FFFFFF" w:themeFill="background1"/>
              </w:rPr>
              <w:t>model in Annex 6</w:t>
            </w:r>
          </w:p>
        </w:tc>
        <w:tc>
          <w:tcPr>
            <w:tcW w:w="996" w:type="dxa"/>
          </w:tcPr>
          <w:p w14:paraId="3200645D"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pPr>
            <w:r w:rsidRPr="0084712F">
              <w:rPr>
                <w:rFonts w:ascii="MS Gothic" w:eastAsia="MS Gothic" w:hAnsi="MS Gothic"/>
                <w:sz w:val="48"/>
                <w:szCs w:val="48"/>
              </w:rPr>
              <w:t>☒</w:t>
            </w:r>
          </w:p>
        </w:tc>
        <w:tc>
          <w:tcPr>
            <w:tcW w:w="871" w:type="dxa"/>
          </w:tcPr>
          <w:p w14:paraId="54170CFD"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pPr>
            <w:r w:rsidRPr="0084712F">
              <w:rPr>
                <w:rFonts w:ascii="MS Gothic" w:eastAsia="MS Gothic" w:hAnsi="MS Gothic"/>
                <w:sz w:val="48"/>
                <w:szCs w:val="48"/>
              </w:rPr>
              <w:t>☒</w:t>
            </w:r>
          </w:p>
        </w:tc>
        <w:tc>
          <w:tcPr>
            <w:tcW w:w="996" w:type="dxa"/>
          </w:tcPr>
          <w:p w14:paraId="135A3183"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pPr>
          </w:p>
        </w:tc>
        <w:tc>
          <w:tcPr>
            <w:tcW w:w="1368" w:type="dxa"/>
          </w:tcPr>
          <w:p w14:paraId="062A1BC7"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14:paraId="187842B7"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58A41A68"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84712F">
              <w:rPr>
                <w:b w:val="0"/>
              </w:rPr>
              <w:t>With the tender</w:t>
            </w:r>
          </w:p>
          <w:p w14:paraId="2A95DCE7" w14:textId="77777777" w:rsidR="003620D5" w:rsidRPr="0084712F" w:rsidRDefault="003620D5" w:rsidP="00580E81">
            <w:pPr>
              <w:pStyle w:val="Text1"/>
              <w:jc w:val="center"/>
              <w:cnfStyle w:val="000000000000" w:firstRow="0" w:lastRow="0" w:firstColumn="0" w:lastColumn="0" w:oddVBand="0" w:evenVBand="0" w:oddHBand="0" w:evenHBand="0" w:firstRowFirstColumn="0" w:firstRowLastColumn="0" w:lastRowFirstColumn="0" w:lastRowLastColumn="0"/>
              <w:rPr>
                <w:b w:val="0"/>
                <w:i/>
                <w:color w:val="0070C0"/>
              </w:rPr>
            </w:pPr>
            <w:r w:rsidRPr="0084712F">
              <w:rPr>
                <w:b w:val="0"/>
              </w:rPr>
              <w:t>in eSubmission</w:t>
            </w:r>
          </w:p>
        </w:tc>
        <w:tc>
          <w:tcPr>
            <w:tcW w:w="1615" w:type="dxa"/>
          </w:tcPr>
          <w:p w14:paraId="52484A95" w14:textId="77777777" w:rsidR="003620D5" w:rsidRPr="0084712F" w:rsidRDefault="003620D5" w:rsidP="00580E81">
            <w:pPr>
              <w:pStyle w:val="Text1"/>
              <w:cnfStyle w:val="000000000000" w:firstRow="0" w:lastRow="0" w:firstColumn="0" w:lastColumn="0" w:oddVBand="0" w:evenVBand="0" w:oddHBand="0" w:evenHBand="0" w:firstRowFirstColumn="0" w:firstRowLastColumn="0" w:lastRowFirstColumn="0" w:lastRowLastColumn="0"/>
              <w:rPr>
                <w:b w:val="0"/>
                <w:i/>
                <w:color w:val="0070C0"/>
              </w:rPr>
            </w:pPr>
            <w:r w:rsidRPr="0084712F">
              <w:rPr>
                <w:b w:val="0"/>
              </w:rPr>
              <w:t>'Financial tender'</w:t>
            </w:r>
          </w:p>
        </w:tc>
        <w:tc>
          <w:tcPr>
            <w:tcW w:w="2709" w:type="dxa"/>
          </w:tcPr>
          <w:p w14:paraId="3A62069A" w14:textId="77777777" w:rsidR="003620D5" w:rsidRPr="0084712F" w:rsidRDefault="003620D5" w:rsidP="00580E81">
            <w:pPr>
              <w:pStyle w:val="Text1"/>
              <w:jc w:val="left"/>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Under 'Tender Data' </w:t>
            </w:r>
            <w:r w:rsidRPr="0084712F">
              <w:rPr>
                <w:rFonts w:ascii="Wingdings" w:eastAsia="Wingdings" w:hAnsi="Wingdings" w:cs="Wingdings"/>
                <w:b w:val="0"/>
              </w:rPr>
              <w:t></w:t>
            </w:r>
            <w:r w:rsidRPr="0084712F">
              <w:rPr>
                <w:b w:val="0"/>
              </w:rPr>
              <w:t>'Financial tender'</w:t>
            </w:r>
          </w:p>
        </w:tc>
      </w:tr>
    </w:tbl>
    <w:p w14:paraId="7C437A42" w14:textId="77777777" w:rsidR="003620D5" w:rsidRPr="0084712F" w:rsidRDefault="003620D5" w:rsidP="003620D5">
      <w:pPr>
        <w:pStyle w:val="Text1"/>
      </w:pPr>
    </w:p>
    <w:p w14:paraId="2B97F96E" w14:textId="77777777" w:rsidR="00A37412" w:rsidRPr="0084712F" w:rsidRDefault="00A37412" w:rsidP="00A37412">
      <w:pPr>
        <w:pStyle w:val="Text1"/>
        <w:sectPr w:rsidR="00A37412" w:rsidRPr="0084712F" w:rsidSect="00FA36B3">
          <w:pgSz w:w="16838" w:h="11906" w:orient="landscape" w:code="9"/>
          <w:pgMar w:top="1418" w:right="1247" w:bottom="1418" w:left="1247" w:header="567" w:footer="567" w:gutter="0"/>
          <w:cols w:space="720"/>
          <w:docGrid w:linePitch="326"/>
        </w:sectPr>
      </w:pPr>
    </w:p>
    <w:p w14:paraId="0048A976" w14:textId="77777777" w:rsidR="00C52158" w:rsidRPr="0084712F" w:rsidRDefault="00FA36B3" w:rsidP="0084712F">
      <w:pPr>
        <w:pStyle w:val="Heading2"/>
        <w:numPr>
          <w:ilvl w:val="0"/>
          <w:numId w:val="0"/>
        </w:numPr>
      </w:pPr>
      <w:bookmarkStart w:id="77" w:name="_Ref527984244"/>
      <w:bookmarkStart w:id="78" w:name="_Ref527984652"/>
      <w:bookmarkStart w:id="79" w:name="_Toc134786804"/>
      <w:r w:rsidRPr="0084712F">
        <w:lastRenderedPageBreak/>
        <w:t>Annex 2</w:t>
      </w:r>
      <w:r w:rsidR="004016A6" w:rsidRPr="0084712F">
        <w:t xml:space="preserve">. </w:t>
      </w:r>
      <w:r w:rsidRPr="0084712F">
        <w:t>Declaration on Honour on exclusion and selection criteria</w:t>
      </w:r>
      <w:bookmarkEnd w:id="77"/>
      <w:bookmarkEnd w:id="78"/>
      <w:bookmarkEnd w:id="79"/>
    </w:p>
    <w:p w14:paraId="7E99D131" w14:textId="77777777" w:rsidR="00FA36B3" w:rsidRPr="0084712F" w:rsidRDefault="00FA36B3" w:rsidP="00FA36B3">
      <w:pPr>
        <w:pStyle w:val="Text1"/>
      </w:pPr>
    </w:p>
    <w:p w14:paraId="6DFB4BA2" w14:textId="77777777" w:rsidR="00FA36B3" w:rsidRPr="0084712F" w:rsidRDefault="00FA36B3" w:rsidP="00D65CCF"/>
    <w:p w14:paraId="5C917C03" w14:textId="77777777" w:rsidR="00FA36B3" w:rsidRPr="0084712F" w:rsidRDefault="00FA36B3" w:rsidP="00D65CCF"/>
    <w:p w14:paraId="544F6A29" w14:textId="77777777" w:rsidR="00FA36B3" w:rsidRPr="0084712F" w:rsidRDefault="00FA36B3" w:rsidP="00D65CCF"/>
    <w:p w14:paraId="05A89664" w14:textId="77777777" w:rsidR="00FA36B3" w:rsidRPr="0084712F" w:rsidRDefault="00FA36B3" w:rsidP="00D65CCF"/>
    <w:p w14:paraId="2F9E3898" w14:textId="77777777" w:rsidR="00FA36B3" w:rsidRPr="0084712F" w:rsidRDefault="00FA36B3" w:rsidP="00D65CCF"/>
    <w:p w14:paraId="63EDF6E2" w14:textId="77777777" w:rsidR="00FA36B3" w:rsidRPr="0084712F" w:rsidRDefault="00FA36B3" w:rsidP="00D65CCF"/>
    <w:p w14:paraId="3B2529DF" w14:textId="77777777" w:rsidR="00FA36B3" w:rsidRPr="0084712F" w:rsidRDefault="00FA36B3" w:rsidP="00D65CCF"/>
    <w:p w14:paraId="1BC42DD3" w14:textId="77777777" w:rsidR="00FA36B3" w:rsidRPr="0084712F" w:rsidRDefault="00FA36B3" w:rsidP="00D65CCF"/>
    <w:p w14:paraId="501EBB03" w14:textId="77777777" w:rsidR="00D65CCF" w:rsidRPr="0084712F" w:rsidRDefault="00D65CCF" w:rsidP="00D65CCF"/>
    <w:p w14:paraId="45F9473E" w14:textId="77777777" w:rsidR="00D65CCF" w:rsidRPr="0084712F" w:rsidRDefault="00D65CCF" w:rsidP="00D65CCF"/>
    <w:p w14:paraId="072EF79C" w14:textId="77777777" w:rsidR="00C52158" w:rsidRPr="0084712F" w:rsidRDefault="00C52158" w:rsidP="00D65CCF">
      <w:bookmarkStart w:id="80" w:name="_Ref527983932"/>
      <w:bookmarkStart w:id="81" w:name="_Ref527983934"/>
      <w:bookmarkStart w:id="82" w:name="_Ref527984767"/>
      <w:bookmarkStart w:id="83" w:name="_Ref527984770"/>
    </w:p>
    <w:p w14:paraId="2FDDC63C" w14:textId="77777777" w:rsidR="00C52158" w:rsidRPr="0084712F" w:rsidRDefault="00C52158" w:rsidP="00D65CCF"/>
    <w:p w14:paraId="6A0AA5DD" w14:textId="77777777" w:rsidR="00C52158" w:rsidRPr="0084712F" w:rsidRDefault="00C52158" w:rsidP="00D65CCF"/>
    <w:p w14:paraId="358A06B9" w14:textId="77777777" w:rsidR="00D65CCF" w:rsidRPr="0084712F" w:rsidRDefault="00D65CCF" w:rsidP="00D65CCF"/>
    <w:p w14:paraId="0B30AF37" w14:textId="77777777" w:rsidR="00D65CCF" w:rsidRPr="0084712F" w:rsidRDefault="00D65CCF" w:rsidP="00D65CCF"/>
    <w:p w14:paraId="65BE99CF" w14:textId="77777777" w:rsidR="00D65CCF" w:rsidRPr="0084712F" w:rsidRDefault="00D65CCF" w:rsidP="00D65CCF"/>
    <w:p w14:paraId="5C1F8951" w14:textId="77777777" w:rsidR="00D65CCF" w:rsidRPr="0084712F" w:rsidRDefault="00D65CCF" w:rsidP="00D65CCF"/>
    <w:p w14:paraId="40E3D094" w14:textId="77777777" w:rsidR="00D65CCF" w:rsidRPr="0084712F" w:rsidRDefault="00D65CCF" w:rsidP="00D65CCF"/>
    <w:p w14:paraId="7EC583AC" w14:textId="77777777" w:rsidR="00D65CCF" w:rsidRPr="0084712F" w:rsidRDefault="00D65CCF" w:rsidP="00D65CCF"/>
    <w:p w14:paraId="7A594961" w14:textId="77777777" w:rsidR="00D65CCF" w:rsidRPr="0084712F" w:rsidRDefault="00D65CCF" w:rsidP="00D65CCF"/>
    <w:p w14:paraId="4E60FDA8" w14:textId="77777777" w:rsidR="00685C57" w:rsidRPr="0084712F" w:rsidRDefault="00685C57" w:rsidP="0084712F">
      <w:pPr>
        <w:pStyle w:val="Heading2"/>
        <w:numPr>
          <w:ilvl w:val="0"/>
          <w:numId w:val="0"/>
        </w:numPr>
        <w:sectPr w:rsidR="00685C57" w:rsidRPr="0084712F" w:rsidSect="00DE7DB9">
          <w:footerReference w:type="default" r:id="rId49"/>
          <w:pgSz w:w="11906" w:h="16838"/>
          <w:pgMar w:top="1134" w:right="1418" w:bottom="1134" w:left="1134" w:header="709" w:footer="709" w:gutter="0"/>
          <w:cols w:space="708"/>
          <w:docGrid w:linePitch="360"/>
        </w:sectPr>
      </w:pPr>
    </w:p>
    <w:p w14:paraId="79EFF3C3" w14:textId="6DED05A3" w:rsidR="00FA36B3" w:rsidRPr="0084712F" w:rsidRDefault="00FA36B3" w:rsidP="0084712F">
      <w:pPr>
        <w:pStyle w:val="Heading2"/>
        <w:numPr>
          <w:ilvl w:val="0"/>
          <w:numId w:val="0"/>
        </w:numPr>
      </w:pPr>
      <w:bookmarkStart w:id="84" w:name="_Toc134786805"/>
      <w:r w:rsidRPr="0084712F">
        <w:lastRenderedPageBreak/>
        <w:t>Annex 3</w:t>
      </w:r>
      <w:r w:rsidR="004016A6" w:rsidRPr="0084712F">
        <w:t xml:space="preserve">. </w:t>
      </w:r>
      <w:r w:rsidR="0034336C" w:rsidRPr="0084712F">
        <w:t>Agreement/</w:t>
      </w:r>
      <w:r w:rsidRPr="0084712F">
        <w:t>Power of attorney</w:t>
      </w:r>
      <w:bookmarkEnd w:id="80"/>
      <w:bookmarkEnd w:id="81"/>
      <w:bookmarkEnd w:id="82"/>
      <w:bookmarkEnd w:id="83"/>
      <w:bookmarkEnd w:id="84"/>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F7761D" w:rsidRPr="0084712F" w14:paraId="4C2F4AA0" w14:textId="77777777" w:rsidTr="2C8A0352">
        <w:tc>
          <w:tcPr>
            <w:tcW w:w="9570" w:type="dxa"/>
          </w:tcPr>
          <w:p w14:paraId="056788F6" w14:textId="5B8EE8D3" w:rsidR="00F7761D" w:rsidRPr="0084712F" w:rsidRDefault="00F7761D" w:rsidP="00F7761D">
            <w:pPr>
              <w:spacing w:before="60" w:beforeAutospacing="0" w:after="60" w:afterAutospacing="0"/>
            </w:pPr>
            <w:r w:rsidRPr="0084712F">
              <w:t xml:space="preserve">Call for tenders </w:t>
            </w:r>
            <w:r w:rsidRPr="0084712F">
              <w:rPr>
                <w:highlight w:val="green"/>
              </w:rPr>
              <w:t>XXX/XX/XX/20XY/XYZ</w:t>
            </w:r>
            <w:r w:rsidRPr="0084712F">
              <w:t xml:space="preserve"> - </w:t>
            </w:r>
            <w:r w:rsidR="00EF4C41" w:rsidRPr="0084712F">
              <w:rPr>
                <w:highlight w:val="green"/>
              </w:rPr>
              <w:t>[</w:t>
            </w:r>
            <w:r w:rsidR="00EF4C41" w:rsidRPr="0084712F">
              <w:rPr>
                <w:b/>
                <w:i/>
                <w:highlight w:val="green"/>
              </w:rPr>
              <w:t>Lot X]</w:t>
            </w:r>
            <w:r w:rsidRPr="0084712F">
              <w:t xml:space="preserve"> </w:t>
            </w:r>
          </w:p>
          <w:p w14:paraId="6FFE086D" w14:textId="77777777" w:rsidR="00F7761D" w:rsidRPr="0084712F" w:rsidRDefault="00F7761D" w:rsidP="00F7761D">
            <w:pPr>
              <w:spacing w:before="60" w:beforeAutospacing="0" w:after="60" w:afterAutospacing="0"/>
            </w:pPr>
            <w:r w:rsidRPr="0084712F">
              <w:rPr>
                <w:highlight w:val="green"/>
              </w:rPr>
              <w:t>[TITLE OF THE PROCEDURE]</w:t>
            </w:r>
          </w:p>
          <w:p w14:paraId="7F962D3D" w14:textId="77777777" w:rsidR="00F7761D" w:rsidRPr="0084712F" w:rsidRDefault="00F7761D" w:rsidP="00F7761D">
            <w:pPr>
              <w:spacing w:before="60" w:beforeAutospacing="0" w:after="60" w:afterAutospacing="0"/>
            </w:pPr>
          </w:p>
          <w:p w14:paraId="3F526FE0" w14:textId="2B0A731D" w:rsidR="00F7761D" w:rsidRPr="0084712F" w:rsidRDefault="6B02F463" w:rsidP="2C8A0352">
            <w:pPr>
              <w:spacing w:before="60" w:beforeAutospacing="0" w:after="60" w:afterAutospacing="0"/>
              <w:jc w:val="center"/>
              <w:rPr>
                <w:b/>
                <w:bCs/>
              </w:rPr>
            </w:pPr>
            <w:r w:rsidRPr="0084712F">
              <w:rPr>
                <w:b/>
                <w:bCs/>
              </w:rPr>
              <w:t>AGREEMENT/</w:t>
            </w:r>
            <w:r w:rsidR="3FCFE94F" w:rsidRPr="0084712F">
              <w:rPr>
                <w:b/>
                <w:bCs/>
              </w:rPr>
              <w:t>POWER OF ATTORNEY</w:t>
            </w:r>
          </w:p>
          <w:p w14:paraId="589AC1CF" w14:textId="77777777" w:rsidR="00F7761D" w:rsidRPr="0084712F" w:rsidRDefault="00F7761D" w:rsidP="00F7761D">
            <w:pPr>
              <w:spacing w:before="60" w:beforeAutospacing="0" w:after="60" w:afterAutospacing="0"/>
              <w:jc w:val="left"/>
            </w:pPr>
          </w:p>
          <w:p w14:paraId="440A0F72" w14:textId="77777777" w:rsidR="00F7761D" w:rsidRPr="0084712F" w:rsidRDefault="00F7761D" w:rsidP="00F7761D">
            <w:pPr>
              <w:spacing w:before="60" w:beforeAutospacing="0" w:after="60" w:afterAutospacing="0"/>
              <w:jc w:val="left"/>
            </w:pPr>
            <w:r w:rsidRPr="0084712F">
              <w:br/>
              <w:t>The undersigned:</w:t>
            </w:r>
          </w:p>
          <w:p w14:paraId="4BC539F9" w14:textId="23198AD3" w:rsidR="00D33298" w:rsidRPr="0084712F" w:rsidRDefault="00D33298" w:rsidP="00D33298">
            <w:pPr>
              <w:spacing w:before="60" w:after="60" w:line="269" w:lineRule="auto"/>
              <w:rPr>
                <w:b/>
                <w:i/>
                <w:highlight w:val="lightGray"/>
              </w:rPr>
            </w:pPr>
            <w:r w:rsidRPr="0084712F">
              <w:rPr>
                <w:b/>
                <w:i/>
                <w:highlight w:val="lightGray"/>
              </w:rPr>
              <w:t xml:space="preserve">[- Signatory 1 (Name, Function, </w:t>
            </w:r>
            <w:r w:rsidR="00B001CB" w:rsidRPr="0084712F">
              <w:rPr>
                <w:b/>
                <w:i/>
                <w:highlight w:val="lightGray"/>
              </w:rPr>
              <w:t>Legal entity name</w:t>
            </w:r>
            <w:r w:rsidRPr="0084712F">
              <w:rPr>
                <w:b/>
                <w:i/>
                <w:highlight w:val="lightGray"/>
              </w:rPr>
              <w:t>, Registered address, VAT Number)]</w:t>
            </w:r>
          </w:p>
          <w:p w14:paraId="684DD21B" w14:textId="3FAE0B84" w:rsidR="00D33298" w:rsidRPr="0084712F" w:rsidRDefault="00D33298" w:rsidP="00D33298">
            <w:pPr>
              <w:spacing w:before="60" w:after="60" w:line="269" w:lineRule="auto"/>
              <w:rPr>
                <w:b/>
                <w:i/>
                <w:highlight w:val="lightGray"/>
              </w:rPr>
            </w:pPr>
            <w:r w:rsidRPr="0084712F">
              <w:rPr>
                <w:b/>
                <w:i/>
                <w:highlight w:val="lightGray"/>
              </w:rPr>
              <w:t xml:space="preserve">- Signatory 2 (Name, Function, </w:t>
            </w:r>
            <w:r w:rsidR="00B001CB" w:rsidRPr="0084712F">
              <w:rPr>
                <w:b/>
                <w:i/>
                <w:highlight w:val="lightGray"/>
              </w:rPr>
              <w:t>Legal entity name</w:t>
            </w:r>
            <w:r w:rsidRPr="0084712F">
              <w:rPr>
                <w:b/>
                <w:i/>
                <w:highlight w:val="lightGray"/>
              </w:rPr>
              <w:t>, Registered address, VAT Number)</w:t>
            </w:r>
          </w:p>
          <w:p w14:paraId="0C824F0C" w14:textId="77777777" w:rsidR="00D33298" w:rsidRPr="0084712F" w:rsidRDefault="00D33298" w:rsidP="00D33298">
            <w:pPr>
              <w:spacing w:before="60" w:after="60" w:line="269" w:lineRule="auto"/>
              <w:rPr>
                <w:b/>
                <w:i/>
                <w:highlight w:val="lightGray"/>
              </w:rPr>
            </w:pPr>
            <w:r w:rsidRPr="0084712F">
              <w:rPr>
                <w:b/>
                <w:i/>
                <w:highlight w:val="lightGray"/>
              </w:rPr>
              <w:t>- …</w:t>
            </w:r>
          </w:p>
          <w:p w14:paraId="7E1F2EC9" w14:textId="7632D973" w:rsidR="00D33298" w:rsidRPr="0084712F" w:rsidRDefault="00D33298" w:rsidP="00D33298">
            <w:pPr>
              <w:spacing w:before="60" w:after="60" w:line="269" w:lineRule="auto"/>
              <w:rPr>
                <w:i/>
              </w:rPr>
            </w:pPr>
            <w:r w:rsidRPr="0084712F">
              <w:rPr>
                <w:b/>
                <w:i/>
                <w:highlight w:val="lightGray"/>
              </w:rPr>
              <w:t xml:space="preserve">- Signatory N (Name, Function, </w:t>
            </w:r>
            <w:r w:rsidR="00B001CB" w:rsidRPr="0084712F">
              <w:rPr>
                <w:b/>
                <w:i/>
                <w:highlight w:val="lightGray"/>
              </w:rPr>
              <w:t>Legal entity name</w:t>
            </w:r>
            <w:r w:rsidRPr="0084712F">
              <w:rPr>
                <w:b/>
                <w:i/>
                <w:highlight w:val="lightGray"/>
              </w:rPr>
              <w:t>, Registered address, VAT Number)]</w:t>
            </w:r>
          </w:p>
          <w:p w14:paraId="3DAB1ECD" w14:textId="3C9706AD" w:rsidR="00D33298" w:rsidRPr="0084712F" w:rsidRDefault="00D33298" w:rsidP="00D33298">
            <w:pPr>
              <w:spacing w:before="60" w:after="60" w:line="269" w:lineRule="auto"/>
            </w:pPr>
            <w:r w:rsidRPr="0084712F">
              <w:t xml:space="preserve">having the legal capacity required to act on behalf of </w:t>
            </w:r>
            <w:r w:rsidR="00B001CB" w:rsidRPr="0084712F">
              <w:t>the entities they represent</w:t>
            </w:r>
            <w:r w:rsidRPr="0084712F">
              <w:t>,</w:t>
            </w:r>
          </w:p>
          <w:p w14:paraId="6F71F468" w14:textId="66610574" w:rsidR="00F7761D" w:rsidRPr="0084712F" w:rsidRDefault="00F7761D" w:rsidP="00F7761D">
            <w:pPr>
              <w:spacing w:before="60" w:beforeAutospacing="0" w:after="60" w:afterAutospacing="0"/>
            </w:pPr>
          </w:p>
          <w:p w14:paraId="01BA1C51" w14:textId="77777777" w:rsidR="00F7761D" w:rsidRPr="0084712F" w:rsidRDefault="00F7761D" w:rsidP="00F7761D">
            <w:pPr>
              <w:spacing w:before="60" w:beforeAutospacing="0" w:after="60" w:afterAutospacing="0"/>
            </w:pPr>
          </w:p>
          <w:p w14:paraId="5BDCFD81" w14:textId="0CE7B343" w:rsidR="00F7761D" w:rsidRPr="0084712F" w:rsidRDefault="00F7761D" w:rsidP="00F7761D">
            <w:pPr>
              <w:spacing w:before="60" w:beforeAutospacing="0" w:after="60" w:afterAutospacing="0"/>
            </w:pPr>
            <w:r w:rsidRPr="0084712F">
              <w:t>HEREBY AGREE TO THE FOLLOWING:</w:t>
            </w:r>
          </w:p>
          <w:p w14:paraId="47F632E7" w14:textId="77777777" w:rsidR="00F7761D" w:rsidRPr="0084712F" w:rsidRDefault="00F7761D" w:rsidP="00F7761D">
            <w:pPr>
              <w:spacing w:before="60" w:beforeAutospacing="0" w:after="60" w:afterAutospacing="0"/>
            </w:pPr>
          </w:p>
          <w:p w14:paraId="4B0BAE1F" w14:textId="1A9C5389" w:rsidR="0077148E" w:rsidRPr="0084712F" w:rsidRDefault="00F7761D" w:rsidP="002A1E30">
            <w:pPr>
              <w:numPr>
                <w:ilvl w:val="0"/>
                <w:numId w:val="34"/>
              </w:numPr>
              <w:spacing w:before="0" w:beforeAutospacing="0" w:after="0" w:afterAutospacing="0" w:line="276" w:lineRule="auto"/>
              <w:contextualSpacing/>
              <w:jc w:val="left"/>
            </w:pPr>
            <w:r w:rsidRPr="0084712F">
              <w:t>To submit a joint tender</w:t>
            </w:r>
            <w:r w:rsidR="00D33298" w:rsidRPr="0084712F">
              <w:t xml:space="preserve"> (the tender)</w:t>
            </w:r>
            <w:r w:rsidRPr="0084712F">
              <w:t xml:space="preserve"> as </w:t>
            </w:r>
            <w:r w:rsidR="00D4366B" w:rsidRPr="0084712F">
              <w:t>member</w:t>
            </w:r>
            <w:r w:rsidR="00D33298" w:rsidRPr="0084712F">
              <w:t>s</w:t>
            </w:r>
            <w:r w:rsidRPr="0084712F">
              <w:t xml:space="preserve"> </w:t>
            </w:r>
            <w:r w:rsidR="00D4366B" w:rsidRPr="0084712F">
              <w:t xml:space="preserve">of </w:t>
            </w:r>
            <w:r w:rsidRPr="0084712F">
              <w:t xml:space="preserve">a </w:t>
            </w:r>
            <w:r w:rsidR="005B129B" w:rsidRPr="0084712F">
              <w:t>g</w:t>
            </w:r>
            <w:r w:rsidRPr="0084712F">
              <w:t>roup of tenderers</w:t>
            </w:r>
            <w:r w:rsidR="00DB4DD8" w:rsidRPr="0084712F">
              <w:t xml:space="preserve"> (</w:t>
            </w:r>
            <w:r w:rsidR="005B129B" w:rsidRPr="0084712F">
              <w:t xml:space="preserve">the </w:t>
            </w:r>
            <w:r w:rsidR="00B001CB" w:rsidRPr="0084712F">
              <w:t>g</w:t>
            </w:r>
            <w:r w:rsidR="005B129B" w:rsidRPr="0084712F">
              <w:t>roup</w:t>
            </w:r>
            <w:r w:rsidR="00DB4DD8" w:rsidRPr="0084712F">
              <w:t>)</w:t>
            </w:r>
            <w:r w:rsidR="005B129B" w:rsidRPr="0084712F">
              <w:t xml:space="preserve">, </w:t>
            </w:r>
            <w:r w:rsidRPr="0084712F">
              <w:t xml:space="preserve">constituted by </w:t>
            </w:r>
            <w:r w:rsidR="00D33298" w:rsidRPr="0084712F">
              <w:rPr>
                <w:b/>
                <w:i/>
                <w:highlight w:val="lightGray"/>
              </w:rPr>
              <w:t xml:space="preserve">[Insert names of </w:t>
            </w:r>
            <w:r w:rsidR="00B001CB" w:rsidRPr="0084712F">
              <w:rPr>
                <w:b/>
                <w:i/>
                <w:highlight w:val="lightGray"/>
              </w:rPr>
              <w:t>Legal entity</w:t>
            </w:r>
            <w:r w:rsidR="00D33298" w:rsidRPr="0084712F">
              <w:rPr>
                <w:b/>
                <w:i/>
                <w:highlight w:val="lightGray"/>
              </w:rPr>
              <w:t xml:space="preserve"> 1, </w:t>
            </w:r>
            <w:r w:rsidR="00B001CB" w:rsidRPr="0084712F">
              <w:rPr>
                <w:b/>
                <w:i/>
                <w:highlight w:val="lightGray"/>
              </w:rPr>
              <w:t>Legal entity</w:t>
            </w:r>
            <w:r w:rsidR="00D33298" w:rsidRPr="0084712F">
              <w:rPr>
                <w:b/>
                <w:i/>
                <w:highlight w:val="lightGray"/>
              </w:rPr>
              <w:t xml:space="preserve"> 2</w:t>
            </w:r>
            <w:r w:rsidR="00B001CB" w:rsidRPr="0084712F">
              <w:rPr>
                <w:b/>
                <w:i/>
                <w:highlight w:val="lightGray"/>
              </w:rPr>
              <w:t>, ...</w:t>
            </w:r>
            <w:r w:rsidR="00D33298" w:rsidRPr="0084712F">
              <w:rPr>
                <w:b/>
                <w:i/>
                <w:highlight w:val="lightGray"/>
              </w:rPr>
              <w:t xml:space="preserve"> </w:t>
            </w:r>
            <w:r w:rsidR="00B001CB" w:rsidRPr="0084712F">
              <w:rPr>
                <w:b/>
                <w:i/>
                <w:highlight w:val="lightGray"/>
              </w:rPr>
              <w:t>Legal entity</w:t>
            </w:r>
            <w:r w:rsidR="00D33298" w:rsidRPr="0084712F">
              <w:rPr>
                <w:b/>
                <w:i/>
                <w:highlight w:val="lightGray"/>
              </w:rPr>
              <w:t xml:space="preserve"> N</w:t>
            </w:r>
            <w:r w:rsidR="00B001CB" w:rsidRPr="0084712F">
              <w:rPr>
                <w:b/>
                <w:i/>
                <w:highlight w:val="lightGray"/>
              </w:rPr>
              <w:t xml:space="preserve"> – the name of the group leader must be included here!</w:t>
            </w:r>
            <w:r w:rsidR="00D33298" w:rsidRPr="0084712F">
              <w:rPr>
                <w:b/>
                <w:i/>
                <w:highlight w:val="lightGray"/>
              </w:rPr>
              <w:t>]</w:t>
            </w:r>
            <w:r w:rsidR="00D33298" w:rsidRPr="0084712F">
              <w:t xml:space="preserve"> </w:t>
            </w:r>
            <w:r w:rsidR="00DB4DD8" w:rsidRPr="0084712F">
              <w:t>(</w:t>
            </w:r>
            <w:r w:rsidR="00B001CB" w:rsidRPr="0084712F">
              <w:t xml:space="preserve">the </w:t>
            </w:r>
            <w:r w:rsidR="00C04330" w:rsidRPr="0084712F">
              <w:t>group member</w:t>
            </w:r>
            <w:r w:rsidR="00B001CB" w:rsidRPr="0084712F">
              <w:t>s</w:t>
            </w:r>
            <w:r w:rsidR="00DB4DD8" w:rsidRPr="0084712F">
              <w:t>)</w:t>
            </w:r>
            <w:r w:rsidR="005B129B" w:rsidRPr="0084712F">
              <w:t xml:space="preserve">, </w:t>
            </w:r>
            <w:r w:rsidRPr="0084712F">
              <w:t xml:space="preserve">and led by </w:t>
            </w:r>
            <w:r w:rsidR="00D33298" w:rsidRPr="0084712F">
              <w:rPr>
                <w:b/>
                <w:i/>
                <w:highlight w:val="lightGray"/>
              </w:rPr>
              <w:t xml:space="preserve">[Insert name of </w:t>
            </w:r>
            <w:r w:rsidR="002451BC" w:rsidRPr="0084712F">
              <w:rPr>
                <w:b/>
                <w:i/>
                <w:highlight w:val="lightGray"/>
              </w:rPr>
              <w:t>Legal entity</w:t>
            </w:r>
            <w:r w:rsidR="00D33298" w:rsidRPr="0084712F">
              <w:rPr>
                <w:b/>
                <w:i/>
                <w:highlight w:val="lightGray"/>
              </w:rPr>
              <w:t xml:space="preserve"> 1]</w:t>
            </w:r>
            <w:r w:rsidR="00D33298" w:rsidRPr="0084712F">
              <w:t xml:space="preserve"> </w:t>
            </w:r>
            <w:r w:rsidR="00DB4DD8" w:rsidRPr="0084712F">
              <w:t xml:space="preserve"> (</w:t>
            </w:r>
            <w:r w:rsidR="00B001CB" w:rsidRPr="0084712F">
              <w:t xml:space="preserve">the </w:t>
            </w:r>
            <w:r w:rsidR="00C04330" w:rsidRPr="0084712F">
              <w:t>group leader</w:t>
            </w:r>
            <w:r w:rsidR="00DB4DD8" w:rsidRPr="0084712F">
              <w:t>)</w:t>
            </w:r>
            <w:r w:rsidRPr="0084712F">
              <w:t xml:space="preserve">, in accordance with the conditions </w:t>
            </w:r>
            <w:r w:rsidR="00AC2B5F" w:rsidRPr="0084712F">
              <w:t>of the procurement documents</w:t>
            </w:r>
            <w:r w:rsidRPr="0084712F">
              <w:t xml:space="preserve"> and the terms </w:t>
            </w:r>
            <w:r w:rsidR="00AC2B5F" w:rsidRPr="0084712F">
              <w:t>of</w:t>
            </w:r>
            <w:r w:rsidRPr="0084712F">
              <w:t xml:space="preserve"> the tender to which this </w:t>
            </w:r>
            <w:r w:rsidR="0034336C" w:rsidRPr="0084712F">
              <w:t>Agreement/</w:t>
            </w:r>
            <w:r w:rsidRPr="0084712F">
              <w:t xml:space="preserve">Power of attorney is attached. </w:t>
            </w:r>
          </w:p>
          <w:p w14:paraId="1A23ABD0" w14:textId="115E8498" w:rsidR="00F7761D" w:rsidRPr="0084712F" w:rsidRDefault="00F7761D" w:rsidP="0087304D">
            <w:pPr>
              <w:numPr>
                <w:ilvl w:val="0"/>
                <w:numId w:val="34"/>
              </w:numPr>
              <w:spacing w:before="0" w:beforeAutospacing="0" w:after="0" w:afterAutospacing="0" w:line="276" w:lineRule="auto"/>
              <w:jc w:val="left"/>
            </w:pPr>
            <w:r w:rsidRPr="0084712F">
              <w:t xml:space="preserve">If the </w:t>
            </w:r>
            <w:r w:rsidR="00EF636A" w:rsidRPr="0084712F">
              <w:t>c</w:t>
            </w:r>
            <w:r w:rsidR="00D4366B" w:rsidRPr="0084712F">
              <w:t>ontracting authority</w:t>
            </w:r>
            <w:r w:rsidRPr="0084712F">
              <w:t xml:space="preserve"> awards </w:t>
            </w:r>
            <w:r w:rsidR="001871FB">
              <w:t>a</w:t>
            </w:r>
            <w:r w:rsidRPr="0084712F">
              <w:t xml:space="preserve"> </w:t>
            </w:r>
            <w:r w:rsidR="00D4366B" w:rsidRPr="0084712F">
              <w:t>c</w:t>
            </w:r>
            <w:r w:rsidRPr="0084712F">
              <w:t xml:space="preserve">ontract </w:t>
            </w:r>
            <w:r w:rsidR="00D4366B" w:rsidRPr="0084712F">
              <w:t>resulting from this call for tenders</w:t>
            </w:r>
            <w:r w:rsidR="00194042" w:rsidRPr="0084712F">
              <w:t xml:space="preserve"> (the contract)</w:t>
            </w:r>
            <w:r w:rsidR="00D4366B" w:rsidRPr="0084712F">
              <w:t xml:space="preserve"> </w:t>
            </w:r>
            <w:r w:rsidRPr="0084712F">
              <w:t xml:space="preserve">to the </w:t>
            </w:r>
            <w:r w:rsidR="00AC2B5F" w:rsidRPr="0084712F">
              <w:t>g</w:t>
            </w:r>
            <w:r w:rsidR="00DB4DD8" w:rsidRPr="0084712F">
              <w:t>roup</w:t>
            </w:r>
            <w:r w:rsidR="00D4366B" w:rsidRPr="0084712F">
              <w:t xml:space="preserve"> </w:t>
            </w:r>
            <w:r w:rsidRPr="0084712F">
              <w:t xml:space="preserve">on the basis of the tender to which this </w:t>
            </w:r>
            <w:r w:rsidR="00194042" w:rsidRPr="0084712F">
              <w:t>Agreement/P</w:t>
            </w:r>
            <w:r w:rsidRPr="0084712F">
              <w:t xml:space="preserve">ower of attorney is attached, all </w:t>
            </w:r>
            <w:r w:rsidR="00C04330" w:rsidRPr="0084712F">
              <w:t>group member</w:t>
            </w:r>
            <w:r w:rsidR="00AC2B5F" w:rsidRPr="0084712F">
              <w:t>s (including the group leader)</w:t>
            </w:r>
            <w:r w:rsidR="00D4366B" w:rsidRPr="0084712F">
              <w:t xml:space="preserve"> </w:t>
            </w:r>
            <w:r w:rsidRPr="0084712F">
              <w:t xml:space="preserve"> shall be </w:t>
            </w:r>
            <w:r w:rsidR="002A1E30" w:rsidRPr="0084712F">
              <w:t>considered parties to</w:t>
            </w:r>
            <w:r w:rsidRPr="0084712F">
              <w:t xml:space="preserve"> the </w:t>
            </w:r>
            <w:r w:rsidR="00D4366B" w:rsidRPr="0084712F">
              <w:t>c</w:t>
            </w:r>
            <w:r w:rsidRPr="0084712F">
              <w:t>ontract in accordance with the following conditions:</w:t>
            </w:r>
          </w:p>
          <w:p w14:paraId="65830827" w14:textId="20D8EF00" w:rsidR="00F7761D" w:rsidRPr="0084712F" w:rsidRDefault="00F7761D" w:rsidP="0087304D">
            <w:pPr>
              <w:numPr>
                <w:ilvl w:val="0"/>
                <w:numId w:val="32"/>
              </w:numPr>
              <w:spacing w:before="0" w:beforeAutospacing="0" w:after="0" w:afterAutospacing="0" w:line="276" w:lineRule="auto"/>
              <w:jc w:val="left"/>
            </w:pPr>
            <w:r w:rsidRPr="0084712F">
              <w:t xml:space="preserve">All </w:t>
            </w:r>
            <w:r w:rsidR="00C04330" w:rsidRPr="0084712F">
              <w:t>group member</w:t>
            </w:r>
            <w:r w:rsidR="00AC2B5F" w:rsidRPr="0084712F">
              <w:t>s (including the group leader)</w:t>
            </w:r>
            <w:r w:rsidR="005B129B" w:rsidRPr="0084712F">
              <w:t xml:space="preserve"> </w:t>
            </w:r>
            <w:r w:rsidRPr="0084712F">
              <w:t xml:space="preserve">shall be jointly and severally liable towards the </w:t>
            </w:r>
            <w:r w:rsidR="00EF636A" w:rsidRPr="0084712F">
              <w:t>c</w:t>
            </w:r>
            <w:r w:rsidR="00D4366B" w:rsidRPr="0084712F">
              <w:t>ontracting authority</w:t>
            </w:r>
            <w:r w:rsidRPr="0084712F">
              <w:t xml:space="preserve"> for the performance of the </w:t>
            </w:r>
            <w:r w:rsidR="00D4366B" w:rsidRPr="0084712F">
              <w:t>c</w:t>
            </w:r>
            <w:r w:rsidRPr="0084712F">
              <w:t>ontract.</w:t>
            </w:r>
          </w:p>
          <w:p w14:paraId="6EDCA5D8" w14:textId="75DC6E2A" w:rsidR="00F7761D" w:rsidRPr="0084712F" w:rsidRDefault="00F7761D" w:rsidP="0087304D">
            <w:pPr>
              <w:numPr>
                <w:ilvl w:val="0"/>
                <w:numId w:val="32"/>
              </w:numPr>
              <w:spacing w:before="0" w:beforeAutospacing="0" w:after="0" w:afterAutospacing="0" w:line="276" w:lineRule="auto"/>
              <w:jc w:val="left"/>
            </w:pPr>
            <w:r w:rsidRPr="0084712F">
              <w:t xml:space="preserve">All </w:t>
            </w:r>
            <w:r w:rsidR="00C04330" w:rsidRPr="0084712F">
              <w:t>group member</w:t>
            </w:r>
            <w:r w:rsidR="00AC2B5F" w:rsidRPr="0084712F">
              <w:t>s (including the group leader)</w:t>
            </w:r>
            <w:r w:rsidR="005B129B" w:rsidRPr="0084712F">
              <w:t xml:space="preserve"> </w:t>
            </w:r>
            <w:r w:rsidRPr="0084712F">
              <w:t xml:space="preserve">shall comply with the terms and conditions of the </w:t>
            </w:r>
            <w:r w:rsidR="00D4366B" w:rsidRPr="0084712F">
              <w:t>c</w:t>
            </w:r>
            <w:r w:rsidRPr="0084712F">
              <w:t xml:space="preserve">ontract and ensure the proper delivery of their respective share of the services and/or supplies subject to the </w:t>
            </w:r>
            <w:r w:rsidR="00D4366B" w:rsidRPr="0084712F">
              <w:t>c</w:t>
            </w:r>
            <w:r w:rsidRPr="0084712F">
              <w:t>ontract.</w:t>
            </w:r>
          </w:p>
          <w:p w14:paraId="21D33BF8" w14:textId="377ABE87" w:rsidR="00F7761D" w:rsidRPr="0084712F" w:rsidRDefault="00F7761D" w:rsidP="0087304D">
            <w:pPr>
              <w:numPr>
                <w:ilvl w:val="0"/>
                <w:numId w:val="34"/>
              </w:numPr>
              <w:spacing w:before="0" w:beforeAutospacing="0" w:after="0" w:afterAutospacing="0" w:line="276" w:lineRule="auto"/>
              <w:contextualSpacing/>
              <w:jc w:val="left"/>
            </w:pPr>
            <w:r w:rsidRPr="0084712F">
              <w:t xml:space="preserve">Payments by the </w:t>
            </w:r>
            <w:r w:rsidR="00EF636A" w:rsidRPr="0084712F">
              <w:t>c</w:t>
            </w:r>
            <w:r w:rsidR="00D4366B" w:rsidRPr="0084712F">
              <w:t>ontracting authority</w:t>
            </w:r>
            <w:r w:rsidRPr="0084712F">
              <w:t xml:space="preserve"> related to the services and/or supplies subject to the </w:t>
            </w:r>
            <w:r w:rsidR="00AC2B5F" w:rsidRPr="0084712F">
              <w:t>c</w:t>
            </w:r>
            <w:r w:rsidRPr="0084712F">
              <w:t>ontract shall be made through the</w:t>
            </w:r>
            <w:r w:rsidR="005B129B" w:rsidRPr="0084712F">
              <w:t xml:space="preserve"> bank account of the </w:t>
            </w:r>
            <w:r w:rsidR="00C04330" w:rsidRPr="0084712F">
              <w:t>group leader</w:t>
            </w:r>
            <w:r w:rsidR="00194042" w:rsidRPr="0084712F">
              <w:t xml:space="preserve"> indicated in the contract</w:t>
            </w:r>
            <w:r w:rsidRPr="0084712F">
              <w:t>.</w:t>
            </w:r>
          </w:p>
          <w:p w14:paraId="3FB04D2B" w14:textId="1E2619AD" w:rsidR="00F7761D" w:rsidRPr="0084712F" w:rsidRDefault="00F7761D" w:rsidP="0087304D">
            <w:pPr>
              <w:numPr>
                <w:ilvl w:val="0"/>
                <w:numId w:val="34"/>
              </w:numPr>
              <w:spacing w:before="0" w:beforeAutospacing="0" w:after="0" w:afterAutospacing="0" w:line="276" w:lineRule="auto"/>
              <w:jc w:val="left"/>
            </w:pPr>
            <w:r w:rsidRPr="0084712F">
              <w:t xml:space="preserve">The </w:t>
            </w:r>
            <w:r w:rsidR="00C04330" w:rsidRPr="0084712F">
              <w:t>group member</w:t>
            </w:r>
            <w:r w:rsidR="00AC2B5F" w:rsidRPr="0084712F">
              <w:t>s</w:t>
            </w:r>
            <w:r w:rsidRPr="0084712F">
              <w:t xml:space="preserve"> grant to the </w:t>
            </w:r>
            <w:r w:rsidR="00C04330" w:rsidRPr="0084712F">
              <w:t>group leader</w:t>
            </w:r>
            <w:r w:rsidRPr="0084712F">
              <w:t xml:space="preserve"> all the necessary powers to act on their behalf in the submission of the tender and </w:t>
            </w:r>
            <w:r w:rsidR="00DB4DD8" w:rsidRPr="0084712F">
              <w:t xml:space="preserve">the </w:t>
            </w:r>
            <w:r w:rsidRPr="0084712F">
              <w:t xml:space="preserve">conclusion of the </w:t>
            </w:r>
            <w:r w:rsidR="00D4366B" w:rsidRPr="0084712F">
              <w:t>c</w:t>
            </w:r>
            <w:r w:rsidRPr="0084712F">
              <w:t xml:space="preserve">ontract, including: </w:t>
            </w:r>
          </w:p>
          <w:p w14:paraId="698D4DAD" w14:textId="38794F98" w:rsidR="00DB4DD8" w:rsidRPr="0084712F" w:rsidRDefault="00F7761D" w:rsidP="002A1E30">
            <w:pPr>
              <w:numPr>
                <w:ilvl w:val="0"/>
                <w:numId w:val="33"/>
              </w:numPr>
              <w:spacing w:before="0" w:beforeAutospacing="0" w:after="0" w:afterAutospacing="0" w:line="276" w:lineRule="auto"/>
            </w:pPr>
            <w:r w:rsidRPr="0084712F">
              <w:lastRenderedPageBreak/>
              <w:t xml:space="preserve">The </w:t>
            </w:r>
            <w:r w:rsidR="00C04330" w:rsidRPr="0084712F">
              <w:t>group leader</w:t>
            </w:r>
            <w:r w:rsidRPr="0084712F">
              <w:t xml:space="preserve"> shall submit the tender </w:t>
            </w:r>
            <w:r w:rsidR="005B3962" w:rsidRPr="0084712F">
              <w:t xml:space="preserve">on its own behalf and </w:t>
            </w:r>
            <w:r w:rsidRPr="0084712F">
              <w:t xml:space="preserve">on behalf of </w:t>
            </w:r>
            <w:r w:rsidR="005B3962" w:rsidRPr="0084712F">
              <w:t xml:space="preserve">the other </w:t>
            </w:r>
            <w:r w:rsidR="00C04330" w:rsidRPr="0084712F">
              <w:t>group member</w:t>
            </w:r>
            <w:r w:rsidR="002A5904">
              <w:t>s</w:t>
            </w:r>
            <w:r w:rsidR="00DB4DD8" w:rsidRPr="0084712F">
              <w:t xml:space="preserve"> and indicate in the "</w:t>
            </w:r>
            <w:r w:rsidR="00FC698A">
              <w:t>Contact Person</w:t>
            </w:r>
            <w:r w:rsidR="00DB4DD8" w:rsidRPr="0084712F">
              <w:t xml:space="preserve">" section in </w:t>
            </w:r>
            <w:r w:rsidR="00C52158" w:rsidRPr="0084712F">
              <w:t>eSubmission</w:t>
            </w:r>
            <w:r w:rsidR="00DB4DD8" w:rsidRPr="0084712F">
              <w:t xml:space="preserve"> the name and e-mail address of a</w:t>
            </w:r>
            <w:r w:rsidR="002A1E30" w:rsidRPr="0084712F">
              <w:t xml:space="preserve">n individual </w:t>
            </w:r>
            <w:r w:rsidR="00194042" w:rsidRPr="0084712F">
              <w:t>as</w:t>
            </w:r>
            <w:r w:rsidR="0034336C" w:rsidRPr="0084712F">
              <w:t xml:space="preserve"> a</w:t>
            </w:r>
            <w:r w:rsidR="00194042" w:rsidRPr="0084712F">
              <w:t xml:space="preserve"> </w:t>
            </w:r>
            <w:r w:rsidR="00DB4DD8" w:rsidRPr="0084712F">
              <w:t xml:space="preserve">single point of contact authorised to </w:t>
            </w:r>
            <w:r w:rsidR="00487AF1" w:rsidRPr="0084712F">
              <w:t xml:space="preserve">communicate officially with the </w:t>
            </w:r>
            <w:r w:rsidR="00EF636A" w:rsidRPr="0084712F">
              <w:t>c</w:t>
            </w:r>
            <w:r w:rsidR="00487AF1" w:rsidRPr="0084712F">
              <w:t xml:space="preserve">ontracting authority in connection with the submitted tender on behalf of all </w:t>
            </w:r>
            <w:r w:rsidR="00C04330" w:rsidRPr="0084712F">
              <w:t>group member</w:t>
            </w:r>
            <w:r w:rsidR="005B3962" w:rsidRPr="0084712F">
              <w:t>s</w:t>
            </w:r>
            <w:r w:rsidR="004E5FAB" w:rsidRPr="0084712F">
              <w:t>,</w:t>
            </w:r>
            <w:r w:rsidR="002A1E30" w:rsidRPr="0084712F">
              <w:t xml:space="preserve"> including in connection with  all relevant questions, clarification requests, notifications, etc., that may be received during the evaluation, award and until the contract signature</w:t>
            </w:r>
            <w:r w:rsidR="00487AF1" w:rsidRPr="0084712F">
              <w:t>.</w:t>
            </w:r>
            <w:r w:rsidR="002A1E30" w:rsidRPr="0084712F">
              <w:t xml:space="preserve"> </w:t>
            </w:r>
          </w:p>
          <w:p w14:paraId="6CE9C4A1" w14:textId="1190E998" w:rsidR="00F7761D" w:rsidRPr="0084712F" w:rsidRDefault="00F7761D" w:rsidP="0087304D">
            <w:pPr>
              <w:numPr>
                <w:ilvl w:val="0"/>
                <w:numId w:val="33"/>
              </w:numPr>
              <w:spacing w:before="0" w:beforeAutospacing="0" w:after="0" w:afterAutospacing="0" w:line="276" w:lineRule="auto"/>
              <w:jc w:val="left"/>
            </w:pPr>
            <w:r w:rsidRPr="0084712F">
              <w:t xml:space="preserve">The </w:t>
            </w:r>
            <w:r w:rsidR="00C04330" w:rsidRPr="0084712F">
              <w:t>group leader</w:t>
            </w:r>
            <w:r w:rsidR="00D4366B" w:rsidRPr="0084712F">
              <w:t xml:space="preserve"> </w:t>
            </w:r>
            <w:r w:rsidRPr="0084712F">
              <w:t xml:space="preserve">shall sign any contractual documents — including the </w:t>
            </w:r>
            <w:r w:rsidR="00D4366B" w:rsidRPr="0084712F">
              <w:t>c</w:t>
            </w:r>
            <w:r w:rsidRPr="0084712F">
              <w:t xml:space="preserve">ontract, </w:t>
            </w:r>
            <w:r w:rsidR="00194042" w:rsidRPr="0084712F">
              <w:t xml:space="preserve"> [specific contracts] </w:t>
            </w:r>
            <w:r w:rsidRPr="0084712F">
              <w:t xml:space="preserve">and </w:t>
            </w:r>
            <w:r w:rsidR="00D4366B" w:rsidRPr="0084712F">
              <w:t>a</w:t>
            </w:r>
            <w:r w:rsidRPr="0084712F">
              <w:t xml:space="preserve">mendments thereto — </w:t>
            </w:r>
            <w:r w:rsidR="00033925" w:rsidRPr="0084712F">
              <w:t xml:space="preserve"> and </w:t>
            </w:r>
            <w:r w:rsidR="00194042" w:rsidRPr="0084712F">
              <w:t xml:space="preserve">shall </w:t>
            </w:r>
            <w:r w:rsidR="00033925" w:rsidRPr="0084712F">
              <w:t>warrant the submission of</w:t>
            </w:r>
            <w:r w:rsidR="00033925" w:rsidRPr="0084712F" w:rsidDel="00033925">
              <w:t xml:space="preserve"> </w:t>
            </w:r>
            <w:r w:rsidRPr="0084712F">
              <w:t xml:space="preserve">any invoices related to the </w:t>
            </w:r>
            <w:r w:rsidR="00D4366B" w:rsidRPr="0084712F">
              <w:t>performance of the contract</w:t>
            </w:r>
            <w:r w:rsidRPr="0084712F">
              <w:t xml:space="preserve"> on behalf of </w:t>
            </w:r>
            <w:r w:rsidR="00D4366B" w:rsidRPr="0084712F">
              <w:t xml:space="preserve">all </w:t>
            </w:r>
            <w:r w:rsidR="00C04330" w:rsidRPr="0084712F">
              <w:t>group member</w:t>
            </w:r>
            <w:r w:rsidR="005B3962" w:rsidRPr="0084712F">
              <w:t>s</w:t>
            </w:r>
            <w:r w:rsidRPr="0084712F">
              <w:t>.</w:t>
            </w:r>
          </w:p>
          <w:p w14:paraId="5F294C12" w14:textId="331B1958" w:rsidR="00F7761D" w:rsidRPr="0084712F" w:rsidRDefault="00F7761D" w:rsidP="0087304D">
            <w:pPr>
              <w:numPr>
                <w:ilvl w:val="0"/>
                <w:numId w:val="33"/>
              </w:numPr>
              <w:spacing w:before="0" w:beforeAutospacing="0" w:after="0" w:afterAutospacing="0" w:line="276" w:lineRule="auto"/>
              <w:jc w:val="left"/>
            </w:pPr>
            <w:r w:rsidRPr="0084712F">
              <w:t xml:space="preserve">The </w:t>
            </w:r>
            <w:r w:rsidR="00C04330" w:rsidRPr="0084712F">
              <w:t>group leader</w:t>
            </w:r>
            <w:r w:rsidR="00D4366B" w:rsidRPr="0084712F">
              <w:t xml:space="preserve"> </w:t>
            </w:r>
            <w:r w:rsidRPr="0084712F">
              <w:t xml:space="preserve">shall act as a single contact point with the </w:t>
            </w:r>
            <w:r w:rsidR="00EF636A" w:rsidRPr="0084712F">
              <w:t>c</w:t>
            </w:r>
            <w:r w:rsidR="00D4366B" w:rsidRPr="0084712F">
              <w:t>ontracting autho</w:t>
            </w:r>
            <w:r w:rsidR="005B129B" w:rsidRPr="0084712F">
              <w:t>r</w:t>
            </w:r>
            <w:r w:rsidR="00D4366B" w:rsidRPr="0084712F">
              <w:t>ity</w:t>
            </w:r>
            <w:r w:rsidRPr="0084712F">
              <w:t xml:space="preserve"> in the delivery of the services and/or supplies subject to the </w:t>
            </w:r>
            <w:r w:rsidR="00487AF1" w:rsidRPr="0084712F">
              <w:t>c</w:t>
            </w:r>
            <w:r w:rsidRPr="0084712F">
              <w:t xml:space="preserve">ontract. It shall coordinate the delivery of the services and/or supplies by the </w:t>
            </w:r>
            <w:r w:rsidR="005B3962" w:rsidRPr="0084712F">
              <w:t>g</w:t>
            </w:r>
            <w:r w:rsidR="00487AF1" w:rsidRPr="0084712F">
              <w:t>roup</w:t>
            </w:r>
            <w:r w:rsidRPr="0084712F">
              <w:t xml:space="preserve"> to the </w:t>
            </w:r>
            <w:r w:rsidR="00EF636A" w:rsidRPr="0084712F">
              <w:t>c</w:t>
            </w:r>
            <w:r w:rsidR="00DB4DD8" w:rsidRPr="0084712F">
              <w:t>ontracting authority</w:t>
            </w:r>
            <w:r w:rsidRPr="0084712F">
              <w:t xml:space="preserve">, and shall see to a proper administration of the </w:t>
            </w:r>
            <w:r w:rsidR="00487AF1" w:rsidRPr="0084712F">
              <w:t>c</w:t>
            </w:r>
            <w:r w:rsidRPr="0084712F">
              <w:t>ontract.</w:t>
            </w:r>
          </w:p>
          <w:p w14:paraId="56ED140A" w14:textId="2B05E64C" w:rsidR="0034336C" w:rsidRPr="0084712F" w:rsidRDefault="0034336C" w:rsidP="0034336C">
            <w:pPr>
              <w:spacing w:before="120" w:after="120" w:line="269" w:lineRule="auto"/>
            </w:pPr>
            <w:r w:rsidRPr="0084712F">
              <w:t>This Agreement/Power of attorney may be executed in counterparts, each of which shall be deemed to be an original, but all of which, taken together, shall constitute one and the same document.</w:t>
            </w:r>
          </w:p>
          <w:p w14:paraId="4E584AD8" w14:textId="7CFDCFFE" w:rsidR="00F7761D" w:rsidRPr="0084712F" w:rsidRDefault="00F7761D" w:rsidP="00F7761D">
            <w:r w:rsidRPr="0084712F">
              <w:t xml:space="preserve">Any modification to the present </w:t>
            </w:r>
            <w:r w:rsidR="0034336C" w:rsidRPr="0084712F">
              <w:t>Agreement/</w:t>
            </w:r>
            <w:r w:rsidR="005B129B" w:rsidRPr="0084712F">
              <w:t>P</w:t>
            </w:r>
            <w:r w:rsidRPr="0084712F">
              <w:t xml:space="preserve">ower of attorney shall be subject to the </w:t>
            </w:r>
            <w:r w:rsidR="00EF636A" w:rsidRPr="0084712F">
              <w:t>c</w:t>
            </w:r>
            <w:r w:rsidR="005B129B" w:rsidRPr="0084712F">
              <w:t>ontracting authority</w:t>
            </w:r>
            <w:r w:rsidRPr="0084712F">
              <w:t xml:space="preserve">’s express approval. This </w:t>
            </w:r>
            <w:r w:rsidR="0034336C" w:rsidRPr="0084712F">
              <w:t>Agreement/</w:t>
            </w:r>
            <w:r w:rsidR="00487AF1" w:rsidRPr="0084712F">
              <w:t>P</w:t>
            </w:r>
            <w:r w:rsidRPr="0084712F">
              <w:t>ower of attorney shall expire when all the contract</w:t>
            </w:r>
            <w:r w:rsidR="005B129B" w:rsidRPr="0084712F">
              <w:t xml:space="preserve">ual obligations of the </w:t>
            </w:r>
            <w:r w:rsidR="005B3962" w:rsidRPr="0084712F">
              <w:t>g</w:t>
            </w:r>
            <w:r w:rsidR="00DB4DD8" w:rsidRPr="0084712F">
              <w:t>roup</w:t>
            </w:r>
            <w:r w:rsidR="005B129B" w:rsidRPr="0084712F">
              <w:t xml:space="preserve"> </w:t>
            </w:r>
            <w:r w:rsidRPr="0084712F">
              <w:t xml:space="preserve">have ceased to exist. The parties cannot terminate it before that date without the </w:t>
            </w:r>
            <w:r w:rsidR="00EF636A" w:rsidRPr="0084712F">
              <w:t>c</w:t>
            </w:r>
            <w:r w:rsidR="00487AF1" w:rsidRPr="0084712F">
              <w:t>ontracting authority</w:t>
            </w:r>
            <w:r w:rsidRPr="0084712F">
              <w:t>’s consent.</w:t>
            </w:r>
          </w:p>
          <w:tbl>
            <w:tblPr>
              <w:tblW w:w="0" w:type="auto"/>
              <w:tblLook w:val="0000" w:firstRow="0" w:lastRow="0" w:firstColumn="0" w:lastColumn="0" w:noHBand="0" w:noVBand="0"/>
            </w:tblPr>
            <w:tblGrid>
              <w:gridCol w:w="4417"/>
              <w:gridCol w:w="4417"/>
            </w:tblGrid>
            <w:tr w:rsidR="0034336C" w:rsidRPr="0084712F" w14:paraId="3CB3824E" w14:textId="77777777" w:rsidTr="00A26484">
              <w:tc>
                <w:tcPr>
                  <w:tcW w:w="4417" w:type="dxa"/>
                </w:tcPr>
                <w:p w14:paraId="0A164765" w14:textId="77777777" w:rsidR="0034336C" w:rsidRPr="0084712F" w:rsidRDefault="0034336C" w:rsidP="00297D87">
                  <w:pPr>
                    <w:framePr w:hSpace="180" w:wrap="around" w:vAnchor="text" w:hAnchor="margin" w:y="30"/>
                    <w:spacing w:after="120"/>
                    <w:rPr>
                      <w:b/>
                      <w:i/>
                      <w:highlight w:val="lightGray"/>
                    </w:rPr>
                  </w:pPr>
                </w:p>
                <w:p w14:paraId="13BD92B6" w14:textId="0D7A28F8" w:rsidR="0034336C" w:rsidRPr="0084712F" w:rsidRDefault="0034336C" w:rsidP="00297D87">
                  <w:pPr>
                    <w:framePr w:hSpace="180" w:wrap="around" w:vAnchor="text" w:hAnchor="margin" w:y="30"/>
                    <w:spacing w:after="120"/>
                    <w:rPr>
                      <w:b/>
                      <w:i/>
                      <w:highlight w:val="lightGray"/>
                    </w:rPr>
                  </w:pPr>
                  <w:r w:rsidRPr="0084712F">
                    <w:rPr>
                      <w:b/>
                      <w:i/>
                      <w:highlight w:val="lightGray"/>
                    </w:rPr>
                    <w:t>Name</w:t>
                  </w:r>
                  <w:r w:rsidRPr="0084712F">
                    <w:rPr>
                      <w:b/>
                      <w:i/>
                      <w:highlight w:val="lightGray"/>
                    </w:rPr>
                    <w:br/>
                    <w:t>Function</w:t>
                  </w:r>
                  <w:r w:rsidRPr="0084712F">
                    <w:rPr>
                      <w:b/>
                      <w:i/>
                      <w:highlight w:val="lightGray"/>
                    </w:rPr>
                    <w:br/>
                  </w:r>
                  <w:r w:rsidR="005B3962" w:rsidRPr="0084712F">
                    <w:rPr>
                      <w:b/>
                      <w:i/>
                      <w:highlight w:val="lightGray"/>
                    </w:rPr>
                    <w:t>Name of the legal entity</w:t>
                  </w:r>
                </w:p>
              </w:tc>
              <w:tc>
                <w:tcPr>
                  <w:tcW w:w="4417" w:type="dxa"/>
                </w:tcPr>
                <w:p w14:paraId="6AB1F940" w14:textId="77777777" w:rsidR="0034336C" w:rsidRPr="0084712F" w:rsidRDefault="0034336C" w:rsidP="00297D87">
                  <w:pPr>
                    <w:framePr w:hSpace="180" w:wrap="around" w:vAnchor="text" w:hAnchor="margin" w:y="30"/>
                    <w:spacing w:after="120"/>
                    <w:rPr>
                      <w:b/>
                      <w:i/>
                      <w:highlight w:val="lightGray"/>
                    </w:rPr>
                  </w:pPr>
                </w:p>
                <w:p w14:paraId="48B401BD" w14:textId="2272890F" w:rsidR="0034336C" w:rsidRPr="0084712F" w:rsidRDefault="0034336C" w:rsidP="00297D87">
                  <w:pPr>
                    <w:framePr w:hSpace="180" w:wrap="around" w:vAnchor="text" w:hAnchor="margin" w:y="30"/>
                    <w:spacing w:after="120"/>
                    <w:rPr>
                      <w:b/>
                      <w:i/>
                      <w:highlight w:val="lightGray"/>
                    </w:rPr>
                  </w:pPr>
                  <w:r w:rsidRPr="0084712F">
                    <w:rPr>
                      <w:b/>
                      <w:i/>
                      <w:highlight w:val="lightGray"/>
                    </w:rPr>
                    <w:t>Name</w:t>
                  </w:r>
                  <w:r w:rsidRPr="0084712F">
                    <w:rPr>
                      <w:b/>
                      <w:i/>
                      <w:highlight w:val="lightGray"/>
                    </w:rPr>
                    <w:br/>
                    <w:t>Function</w:t>
                  </w:r>
                  <w:r w:rsidRPr="0084712F">
                    <w:rPr>
                      <w:b/>
                      <w:i/>
                      <w:highlight w:val="lightGray"/>
                    </w:rPr>
                    <w:br/>
                  </w:r>
                  <w:r w:rsidR="005B3962" w:rsidRPr="0084712F">
                    <w:rPr>
                      <w:b/>
                      <w:i/>
                      <w:highlight w:val="lightGray"/>
                    </w:rPr>
                    <w:t>Name of the legal entity</w:t>
                  </w:r>
                </w:p>
              </w:tc>
            </w:tr>
            <w:tr w:rsidR="0034336C" w:rsidRPr="0084712F" w14:paraId="5030C0C8" w14:textId="77777777" w:rsidTr="00A26484">
              <w:tc>
                <w:tcPr>
                  <w:tcW w:w="4417" w:type="dxa"/>
                </w:tcPr>
                <w:p w14:paraId="4D9AD196" w14:textId="77777777" w:rsidR="0034336C" w:rsidRPr="0084712F" w:rsidRDefault="0034336C" w:rsidP="00297D87">
                  <w:pPr>
                    <w:framePr w:hSpace="180" w:wrap="around" w:vAnchor="text" w:hAnchor="margin" w:y="30"/>
                    <w:spacing w:after="120"/>
                    <w:rPr>
                      <w:b/>
                      <w:i/>
                      <w:highlight w:val="lightGray"/>
                    </w:rPr>
                  </w:pPr>
                </w:p>
                <w:p w14:paraId="47674CDF" w14:textId="77777777" w:rsidR="0034336C" w:rsidRPr="0084712F" w:rsidRDefault="0034336C" w:rsidP="00297D87">
                  <w:pPr>
                    <w:framePr w:hSpace="180" w:wrap="around" w:vAnchor="text" w:hAnchor="margin" w:y="30"/>
                    <w:spacing w:after="120"/>
                    <w:rPr>
                      <w:b/>
                      <w:i/>
                      <w:highlight w:val="lightGray"/>
                    </w:rPr>
                  </w:pPr>
                  <w:r w:rsidRPr="0084712F">
                    <w:rPr>
                      <w:b/>
                      <w:i/>
                      <w:highlight w:val="lightGray"/>
                    </w:rPr>
                    <w:t>signature[s]: _______________________</w:t>
                  </w:r>
                </w:p>
                <w:p w14:paraId="60FCD7A2" w14:textId="77777777" w:rsidR="0034336C" w:rsidRPr="0084712F" w:rsidRDefault="0034336C" w:rsidP="00297D87">
                  <w:pPr>
                    <w:framePr w:hSpace="180" w:wrap="around" w:vAnchor="text" w:hAnchor="margin" w:y="30"/>
                    <w:spacing w:after="120"/>
                    <w:rPr>
                      <w:b/>
                      <w:i/>
                      <w:highlight w:val="lightGray"/>
                    </w:rPr>
                  </w:pPr>
                  <w:r w:rsidRPr="0084712F">
                    <w:rPr>
                      <w:b/>
                      <w:i/>
                      <w:highlight w:val="lightGray"/>
                    </w:rPr>
                    <w:t>Done at ……………..…, on ……………</w:t>
                  </w:r>
                </w:p>
                <w:p w14:paraId="5EE94CC6" w14:textId="77777777" w:rsidR="0034336C" w:rsidRPr="0084712F" w:rsidRDefault="0034336C" w:rsidP="00297D87">
                  <w:pPr>
                    <w:framePr w:hSpace="180" w:wrap="around" w:vAnchor="text" w:hAnchor="margin" w:y="30"/>
                    <w:spacing w:after="120"/>
                    <w:rPr>
                      <w:b/>
                      <w:i/>
                      <w:highlight w:val="lightGray"/>
                    </w:rPr>
                  </w:pPr>
                </w:p>
                <w:p w14:paraId="3733297D" w14:textId="01892433" w:rsidR="0034336C" w:rsidRPr="0084712F" w:rsidRDefault="0034336C" w:rsidP="00297D87">
                  <w:pPr>
                    <w:framePr w:hSpace="180" w:wrap="around" w:vAnchor="text" w:hAnchor="margin" w:y="30"/>
                    <w:spacing w:after="120"/>
                    <w:rPr>
                      <w:b/>
                      <w:i/>
                      <w:highlight w:val="lightGray"/>
                    </w:rPr>
                  </w:pPr>
                  <w:r w:rsidRPr="0084712F">
                    <w:rPr>
                      <w:b/>
                      <w:i/>
                      <w:highlight w:val="lightGray"/>
                    </w:rPr>
                    <w:t>Name</w:t>
                  </w:r>
                  <w:r w:rsidRPr="0084712F">
                    <w:rPr>
                      <w:b/>
                      <w:i/>
                      <w:highlight w:val="lightGray"/>
                    </w:rPr>
                    <w:br/>
                    <w:t>Function</w:t>
                  </w:r>
                  <w:r w:rsidRPr="0084712F">
                    <w:rPr>
                      <w:b/>
                      <w:i/>
                      <w:highlight w:val="lightGray"/>
                    </w:rPr>
                    <w:br/>
                  </w:r>
                  <w:r w:rsidR="005B3962" w:rsidRPr="0084712F">
                    <w:rPr>
                      <w:b/>
                      <w:i/>
                      <w:highlight w:val="lightGray"/>
                    </w:rPr>
                    <w:t>Name of the legal entity</w:t>
                  </w:r>
                </w:p>
                <w:p w14:paraId="40CB66EB" w14:textId="77777777" w:rsidR="0034336C" w:rsidRPr="0084712F" w:rsidRDefault="0034336C" w:rsidP="00297D87">
                  <w:pPr>
                    <w:framePr w:hSpace="180" w:wrap="around" w:vAnchor="text" w:hAnchor="margin" w:y="30"/>
                    <w:spacing w:after="120"/>
                    <w:rPr>
                      <w:b/>
                      <w:i/>
                      <w:highlight w:val="lightGray"/>
                    </w:rPr>
                  </w:pPr>
                </w:p>
                <w:p w14:paraId="56381C49" w14:textId="77777777" w:rsidR="0034336C" w:rsidRPr="0084712F" w:rsidRDefault="0034336C" w:rsidP="00297D87">
                  <w:pPr>
                    <w:framePr w:hSpace="180" w:wrap="around" w:vAnchor="text" w:hAnchor="margin" w:y="30"/>
                    <w:spacing w:after="120"/>
                    <w:rPr>
                      <w:b/>
                      <w:i/>
                      <w:highlight w:val="lightGray"/>
                    </w:rPr>
                  </w:pPr>
                  <w:r w:rsidRPr="0084712F">
                    <w:rPr>
                      <w:b/>
                      <w:i/>
                      <w:highlight w:val="lightGray"/>
                    </w:rPr>
                    <w:t>signature[s]: _______________________</w:t>
                  </w:r>
                </w:p>
                <w:p w14:paraId="41A21155" w14:textId="77777777" w:rsidR="0034336C" w:rsidRPr="0084712F" w:rsidRDefault="0034336C" w:rsidP="00297D87">
                  <w:pPr>
                    <w:framePr w:hSpace="180" w:wrap="around" w:vAnchor="text" w:hAnchor="margin" w:y="30"/>
                    <w:spacing w:after="120"/>
                    <w:rPr>
                      <w:b/>
                      <w:i/>
                      <w:highlight w:val="lightGray"/>
                    </w:rPr>
                  </w:pPr>
                  <w:r w:rsidRPr="0084712F">
                    <w:rPr>
                      <w:b/>
                      <w:i/>
                      <w:highlight w:val="lightGray"/>
                    </w:rPr>
                    <w:t>Done at ……………..…, on ……………</w:t>
                  </w:r>
                </w:p>
              </w:tc>
              <w:tc>
                <w:tcPr>
                  <w:tcW w:w="4417" w:type="dxa"/>
                </w:tcPr>
                <w:p w14:paraId="017FCA8A" w14:textId="77777777" w:rsidR="0034336C" w:rsidRPr="0084712F" w:rsidRDefault="0034336C" w:rsidP="00297D87">
                  <w:pPr>
                    <w:framePr w:hSpace="180" w:wrap="around" w:vAnchor="text" w:hAnchor="margin" w:y="30"/>
                    <w:spacing w:after="120"/>
                    <w:rPr>
                      <w:b/>
                      <w:i/>
                      <w:highlight w:val="lightGray"/>
                    </w:rPr>
                  </w:pPr>
                </w:p>
                <w:p w14:paraId="1E89CFC0" w14:textId="77777777" w:rsidR="0034336C" w:rsidRPr="0084712F" w:rsidRDefault="0034336C" w:rsidP="00297D87">
                  <w:pPr>
                    <w:framePr w:hSpace="180" w:wrap="around" w:vAnchor="text" w:hAnchor="margin" w:y="30"/>
                    <w:spacing w:after="120"/>
                    <w:rPr>
                      <w:b/>
                      <w:i/>
                      <w:highlight w:val="lightGray"/>
                    </w:rPr>
                  </w:pPr>
                  <w:r w:rsidRPr="0084712F">
                    <w:rPr>
                      <w:b/>
                      <w:i/>
                      <w:highlight w:val="lightGray"/>
                    </w:rPr>
                    <w:t>signature[s]: _______________________</w:t>
                  </w:r>
                </w:p>
                <w:p w14:paraId="27F3B465" w14:textId="77777777" w:rsidR="0034336C" w:rsidRPr="0084712F" w:rsidRDefault="0034336C" w:rsidP="00297D87">
                  <w:pPr>
                    <w:framePr w:hSpace="180" w:wrap="around" w:vAnchor="text" w:hAnchor="margin" w:y="30"/>
                    <w:spacing w:after="120"/>
                    <w:rPr>
                      <w:b/>
                      <w:i/>
                      <w:highlight w:val="lightGray"/>
                    </w:rPr>
                  </w:pPr>
                  <w:r w:rsidRPr="0084712F">
                    <w:rPr>
                      <w:b/>
                      <w:i/>
                      <w:highlight w:val="lightGray"/>
                    </w:rPr>
                    <w:t>Done at ……………..…, on ……………</w:t>
                  </w:r>
                </w:p>
                <w:p w14:paraId="4B5C5C26" w14:textId="77777777" w:rsidR="0034336C" w:rsidRPr="0084712F" w:rsidRDefault="0034336C" w:rsidP="00297D87">
                  <w:pPr>
                    <w:framePr w:hSpace="180" w:wrap="around" w:vAnchor="text" w:hAnchor="margin" w:y="30"/>
                    <w:spacing w:after="120"/>
                    <w:rPr>
                      <w:b/>
                      <w:i/>
                      <w:highlight w:val="lightGray"/>
                    </w:rPr>
                  </w:pPr>
                </w:p>
                <w:p w14:paraId="3147EAA5" w14:textId="13214EE6" w:rsidR="0034336C" w:rsidRPr="0084712F" w:rsidRDefault="0034336C" w:rsidP="00297D87">
                  <w:pPr>
                    <w:framePr w:hSpace="180" w:wrap="around" w:vAnchor="text" w:hAnchor="margin" w:y="30"/>
                    <w:spacing w:after="120"/>
                    <w:rPr>
                      <w:b/>
                      <w:i/>
                      <w:highlight w:val="lightGray"/>
                    </w:rPr>
                  </w:pPr>
                  <w:r w:rsidRPr="0084712F">
                    <w:rPr>
                      <w:b/>
                      <w:i/>
                      <w:highlight w:val="lightGray"/>
                    </w:rPr>
                    <w:t>Name</w:t>
                  </w:r>
                  <w:r w:rsidRPr="0084712F">
                    <w:rPr>
                      <w:b/>
                      <w:i/>
                      <w:highlight w:val="lightGray"/>
                    </w:rPr>
                    <w:br/>
                    <w:t>Function</w:t>
                  </w:r>
                  <w:r w:rsidRPr="0084712F">
                    <w:rPr>
                      <w:b/>
                      <w:i/>
                      <w:highlight w:val="lightGray"/>
                    </w:rPr>
                    <w:br/>
                  </w:r>
                  <w:r w:rsidR="005B3962" w:rsidRPr="0084712F">
                    <w:rPr>
                      <w:b/>
                      <w:i/>
                      <w:highlight w:val="lightGray"/>
                    </w:rPr>
                    <w:t>Name of the legal entity</w:t>
                  </w:r>
                </w:p>
                <w:p w14:paraId="2F018D04" w14:textId="77777777" w:rsidR="0034336C" w:rsidRPr="0084712F" w:rsidRDefault="0034336C" w:rsidP="00297D87">
                  <w:pPr>
                    <w:framePr w:hSpace="180" w:wrap="around" w:vAnchor="text" w:hAnchor="margin" w:y="30"/>
                    <w:spacing w:after="120"/>
                    <w:rPr>
                      <w:b/>
                      <w:i/>
                      <w:highlight w:val="lightGray"/>
                    </w:rPr>
                  </w:pPr>
                </w:p>
                <w:p w14:paraId="698B9A75" w14:textId="77777777" w:rsidR="0034336C" w:rsidRPr="0084712F" w:rsidRDefault="0034336C" w:rsidP="00297D87">
                  <w:pPr>
                    <w:framePr w:hSpace="180" w:wrap="around" w:vAnchor="text" w:hAnchor="margin" w:y="30"/>
                    <w:spacing w:after="120"/>
                    <w:rPr>
                      <w:b/>
                      <w:i/>
                      <w:highlight w:val="lightGray"/>
                    </w:rPr>
                  </w:pPr>
                  <w:r w:rsidRPr="0084712F">
                    <w:rPr>
                      <w:b/>
                      <w:i/>
                      <w:highlight w:val="lightGray"/>
                    </w:rPr>
                    <w:t>signature[s]: _______________________</w:t>
                  </w:r>
                </w:p>
                <w:p w14:paraId="2BB169B3" w14:textId="77777777" w:rsidR="0034336C" w:rsidRPr="0084712F" w:rsidRDefault="0034336C" w:rsidP="00297D87">
                  <w:pPr>
                    <w:framePr w:hSpace="180" w:wrap="around" w:vAnchor="text" w:hAnchor="margin" w:y="30"/>
                    <w:spacing w:after="120"/>
                    <w:rPr>
                      <w:b/>
                      <w:i/>
                      <w:highlight w:val="lightGray"/>
                    </w:rPr>
                  </w:pPr>
                  <w:r w:rsidRPr="0084712F">
                    <w:rPr>
                      <w:b/>
                      <w:i/>
                      <w:highlight w:val="lightGray"/>
                    </w:rPr>
                    <w:t>Done at ……………..…, on ……………</w:t>
                  </w:r>
                </w:p>
              </w:tc>
            </w:tr>
          </w:tbl>
          <w:p w14:paraId="7E84EAC4" w14:textId="77777777" w:rsidR="00F7761D" w:rsidRPr="0084712F" w:rsidRDefault="00F7761D" w:rsidP="00F7761D">
            <w:pPr>
              <w:spacing w:after="120"/>
            </w:pPr>
          </w:p>
        </w:tc>
      </w:tr>
    </w:tbl>
    <w:p w14:paraId="49D71A12" w14:textId="372FC46B" w:rsidR="005B3962" w:rsidRPr="0084712F" w:rsidRDefault="005B3962">
      <w:pPr>
        <w:spacing w:before="0" w:beforeAutospacing="0" w:after="0" w:afterAutospacing="0"/>
        <w:jc w:val="left"/>
      </w:pPr>
      <w:r w:rsidRPr="0084712F">
        <w:lastRenderedPageBreak/>
        <w:br w:type="page"/>
      </w:r>
    </w:p>
    <w:p w14:paraId="5C0FF4A3" w14:textId="656D4AFE" w:rsidR="00B211EA" w:rsidRPr="0084712F" w:rsidRDefault="00B211EA" w:rsidP="0084712F">
      <w:pPr>
        <w:pStyle w:val="Heading2"/>
        <w:numPr>
          <w:ilvl w:val="0"/>
          <w:numId w:val="0"/>
        </w:numPr>
      </w:pPr>
      <w:bookmarkStart w:id="85" w:name="_Ref32778420"/>
      <w:bookmarkStart w:id="86" w:name="_Toc134786806"/>
      <w:r w:rsidRPr="0084712F">
        <w:lastRenderedPageBreak/>
        <w:t>Annex 4. List of identified subcontractors</w:t>
      </w:r>
      <w:bookmarkEnd w:id="85"/>
      <w:r w:rsidR="00A611F5" w:rsidRPr="0084712F">
        <w:t xml:space="preserve"> and </w:t>
      </w:r>
      <w:r w:rsidR="00F07F4E" w:rsidRPr="0084712F">
        <w:t>proportion of subcontracting</w:t>
      </w:r>
      <w:bookmarkEnd w:id="86"/>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871"/>
        <w:gridCol w:w="2335"/>
      </w:tblGrid>
      <w:tr w:rsidR="00B211EA" w:rsidRPr="0084712F" w14:paraId="6FB184CA" w14:textId="77777777" w:rsidTr="2E3CC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vAlign w:val="center"/>
          </w:tcPr>
          <w:p w14:paraId="6B28F1B8" w14:textId="77777777" w:rsidR="00B211EA" w:rsidRPr="0084712F" w:rsidRDefault="00B211EA" w:rsidP="00B211EA">
            <w:pPr>
              <w:pStyle w:val="Text2"/>
              <w:ind w:left="0"/>
              <w:jc w:val="center"/>
            </w:pPr>
            <w:r w:rsidRPr="0084712F">
              <w:t>Identification details</w:t>
            </w:r>
          </w:p>
        </w:tc>
        <w:tc>
          <w:tcPr>
            <w:tcW w:w="3998" w:type="dxa"/>
            <w:vAlign w:val="center"/>
          </w:tcPr>
          <w:p w14:paraId="1CCE1E40" w14:textId="77777777" w:rsidR="00B211EA" w:rsidRPr="0084712F" w:rsidRDefault="00B211EA" w:rsidP="00B211EA">
            <w:pPr>
              <w:pStyle w:val="Text2"/>
              <w:ind w:left="0"/>
              <w:jc w:val="center"/>
              <w:cnfStyle w:val="100000000000" w:firstRow="1" w:lastRow="0" w:firstColumn="0" w:lastColumn="0" w:oddVBand="0" w:evenVBand="0" w:oddHBand="0" w:evenHBand="0" w:firstRowFirstColumn="0" w:firstRowLastColumn="0" w:lastRowFirstColumn="0" w:lastRowLastColumn="0"/>
            </w:pPr>
            <w:r w:rsidRPr="0084712F">
              <w:t>Roles/tasks  during contract execution</w:t>
            </w:r>
          </w:p>
        </w:tc>
        <w:tc>
          <w:tcPr>
            <w:tcW w:w="2382" w:type="dxa"/>
            <w:vAlign w:val="center"/>
          </w:tcPr>
          <w:p w14:paraId="2A6B4136" w14:textId="2EF2CAFC" w:rsidR="00B211EA" w:rsidRPr="0084712F" w:rsidRDefault="00B211EA" w:rsidP="00B211EA">
            <w:pPr>
              <w:pStyle w:val="Text2"/>
              <w:ind w:left="0"/>
              <w:jc w:val="center"/>
              <w:cnfStyle w:val="100000000000" w:firstRow="1" w:lastRow="0" w:firstColumn="0" w:lastColumn="0" w:oddVBand="0" w:evenVBand="0" w:oddHBand="0" w:evenHBand="0" w:firstRowFirstColumn="0" w:firstRowLastColumn="0" w:lastRowFirstColumn="0" w:lastRowLastColumn="0"/>
            </w:pPr>
            <w:r w:rsidRPr="0084712F">
              <w:t>Proportion of subcontracting (% of contract volume)</w:t>
            </w:r>
          </w:p>
        </w:tc>
      </w:tr>
      <w:tr w:rsidR="00B211EA" w:rsidRPr="0084712F" w14:paraId="58F49282" w14:textId="77777777" w:rsidTr="2E3CC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084020DD" w14:textId="7015198F" w:rsidR="00B211EA" w:rsidRPr="0084712F" w:rsidRDefault="00B211EA" w:rsidP="00297D7A">
            <w:pPr>
              <w:pStyle w:val="Text2"/>
              <w:ind w:left="0"/>
              <w:jc w:val="left"/>
              <w:rPr>
                <w:b w:val="0"/>
              </w:rPr>
            </w:pPr>
            <w:r w:rsidRPr="0084712F">
              <w:rPr>
                <w:rFonts w:eastAsiaTheme="minorHAnsi"/>
                <w:b w:val="0"/>
                <w:i/>
                <w:iCs/>
                <w:color w:val="000000"/>
                <w:sz w:val="22"/>
                <w:szCs w:val="22"/>
                <w:lang w:eastAsia="en-US"/>
              </w:rPr>
              <w:t>[Full official name</w:t>
            </w:r>
            <w:r w:rsidR="00A611F5" w:rsidRPr="0084712F">
              <w:rPr>
                <w:rFonts w:eastAsiaTheme="minorHAnsi"/>
                <w:b w:val="0"/>
                <w:i/>
                <w:iCs/>
                <w:color w:val="000000"/>
                <w:sz w:val="22"/>
                <w:szCs w:val="22"/>
                <w:lang w:eastAsia="en-US"/>
              </w:rPr>
              <w:t xml:space="preserve"> of the identified subcontractor,</w:t>
            </w:r>
            <w:r w:rsidRPr="0084712F">
              <w:rPr>
                <w:rFonts w:eastAsiaTheme="minorHAnsi"/>
                <w:b w:val="0"/>
                <w:i/>
                <w:iCs/>
                <w:color w:val="000000"/>
                <w:sz w:val="22"/>
                <w:szCs w:val="22"/>
                <w:lang w:eastAsia="en-US"/>
              </w:rPr>
              <w:br/>
            </w:r>
            <w:r w:rsidR="00297D7A" w:rsidRPr="0084712F">
              <w:rPr>
                <w:rFonts w:eastAsiaTheme="minorHAnsi"/>
                <w:b w:val="0"/>
                <w:i/>
                <w:iCs/>
                <w:color w:val="000000"/>
                <w:sz w:val="22"/>
                <w:szCs w:val="22"/>
                <w:lang w:eastAsia="en-US"/>
              </w:rPr>
              <w:t>re</w:t>
            </w:r>
            <w:r w:rsidRPr="0084712F">
              <w:rPr>
                <w:rFonts w:eastAsiaTheme="minorHAnsi"/>
                <w:b w:val="0"/>
                <w:i/>
                <w:iCs/>
                <w:color w:val="000000"/>
                <w:sz w:val="22"/>
                <w:szCs w:val="22"/>
                <w:lang w:eastAsia="en-US"/>
              </w:rPr>
              <w:t>gistered address</w:t>
            </w:r>
            <w:r w:rsidR="00297D7A" w:rsidRPr="0084712F">
              <w:rPr>
                <w:rFonts w:eastAsiaTheme="minorHAnsi"/>
                <w:b w:val="0"/>
                <w:i/>
                <w:iCs/>
                <w:color w:val="000000"/>
                <w:sz w:val="22"/>
                <w:szCs w:val="22"/>
                <w:lang w:eastAsia="en-US"/>
              </w:rPr>
              <w:t>,</w:t>
            </w:r>
            <w:r w:rsidRPr="0084712F">
              <w:rPr>
                <w:rFonts w:eastAsiaTheme="minorHAnsi"/>
                <w:b w:val="0"/>
                <w:i/>
                <w:iCs/>
                <w:color w:val="000000"/>
                <w:sz w:val="22"/>
                <w:szCs w:val="22"/>
                <w:lang w:eastAsia="en-US"/>
              </w:rPr>
              <w:br/>
            </w:r>
            <w:r w:rsidR="00297D7A" w:rsidRPr="0084712F">
              <w:rPr>
                <w:rFonts w:eastAsiaTheme="minorHAnsi"/>
                <w:b w:val="0"/>
                <w:i/>
                <w:iCs/>
                <w:color w:val="000000"/>
                <w:sz w:val="22"/>
                <w:szCs w:val="22"/>
                <w:lang w:eastAsia="en-US"/>
              </w:rPr>
              <w:t>s</w:t>
            </w:r>
            <w:r w:rsidRPr="0084712F">
              <w:rPr>
                <w:rFonts w:eastAsiaTheme="minorHAnsi"/>
                <w:b w:val="0"/>
                <w:i/>
                <w:iCs/>
                <w:color w:val="000000"/>
                <w:sz w:val="22"/>
                <w:szCs w:val="22"/>
                <w:lang w:eastAsia="en-US"/>
              </w:rPr>
              <w:t>tatutory registration number</w:t>
            </w:r>
            <w:r w:rsidR="00297D7A" w:rsidRPr="0084712F">
              <w:rPr>
                <w:rFonts w:eastAsiaTheme="minorHAnsi"/>
                <w:b w:val="0"/>
                <w:i/>
                <w:iCs/>
                <w:color w:val="000000"/>
                <w:sz w:val="22"/>
                <w:szCs w:val="22"/>
                <w:lang w:eastAsia="en-US"/>
              </w:rPr>
              <w:t>,</w:t>
            </w:r>
            <w:r w:rsidRPr="0084712F">
              <w:rPr>
                <w:rFonts w:eastAsiaTheme="minorHAnsi"/>
                <w:b w:val="0"/>
                <w:i/>
                <w:iCs/>
                <w:color w:val="000000"/>
                <w:sz w:val="22"/>
                <w:szCs w:val="22"/>
                <w:lang w:eastAsia="en-US"/>
              </w:rPr>
              <w:br/>
              <w:t>VAT registration number]</w:t>
            </w:r>
          </w:p>
        </w:tc>
        <w:tc>
          <w:tcPr>
            <w:tcW w:w="3998" w:type="dxa"/>
          </w:tcPr>
          <w:p w14:paraId="1F396BEB" w14:textId="77777777" w:rsidR="00B211EA" w:rsidRPr="0084712F"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Pr>
          <w:p w14:paraId="78EDE199" w14:textId="77777777" w:rsidR="00B211EA" w:rsidRPr="0084712F"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r>
      <w:tr w:rsidR="00B211EA" w:rsidRPr="0084712F" w14:paraId="66265871" w14:textId="77777777" w:rsidTr="2E3CCB3C">
        <w:tc>
          <w:tcPr>
            <w:cnfStyle w:val="001000000000" w:firstRow="0" w:lastRow="0" w:firstColumn="1" w:lastColumn="0" w:oddVBand="0" w:evenVBand="0" w:oddHBand="0" w:evenHBand="0" w:firstRowFirstColumn="0" w:firstRowLastColumn="0" w:lastRowFirstColumn="0" w:lastRowLastColumn="0"/>
            <w:tcW w:w="3190" w:type="dxa"/>
          </w:tcPr>
          <w:p w14:paraId="39A55CAB" w14:textId="7BFB478C" w:rsidR="00B211EA" w:rsidRPr="0084712F" w:rsidRDefault="00297D7A" w:rsidP="00297D7A">
            <w:pPr>
              <w:pStyle w:val="Text2"/>
              <w:ind w:left="0"/>
              <w:jc w:val="left"/>
              <w:rPr>
                <w:rFonts w:eastAsiaTheme="minorHAnsi"/>
                <w:i/>
                <w:iCs/>
                <w:color w:val="000000"/>
                <w:sz w:val="22"/>
                <w:szCs w:val="22"/>
                <w:lang w:eastAsia="en-US"/>
              </w:rPr>
            </w:pPr>
            <w:r w:rsidRPr="0084712F">
              <w:rPr>
                <w:rFonts w:eastAsiaTheme="minorHAnsi"/>
                <w:b w:val="0"/>
                <w:i/>
                <w:iCs/>
                <w:color w:val="000000"/>
                <w:sz w:val="22"/>
                <w:szCs w:val="22"/>
                <w:lang w:eastAsia="en-US"/>
              </w:rPr>
              <w:t>[Full official name of the identified subcontractor,</w:t>
            </w:r>
            <w:r w:rsidRPr="0084712F">
              <w:rPr>
                <w:rFonts w:eastAsiaTheme="minorHAnsi"/>
                <w:b w:val="0"/>
                <w:i/>
                <w:iCs/>
                <w:color w:val="000000"/>
                <w:sz w:val="22"/>
                <w:szCs w:val="22"/>
                <w:lang w:eastAsia="en-US"/>
              </w:rPr>
              <w:br/>
              <w:t>registered address,</w:t>
            </w:r>
            <w:r w:rsidRPr="0084712F">
              <w:rPr>
                <w:rFonts w:eastAsiaTheme="minorHAnsi"/>
                <w:b w:val="0"/>
                <w:i/>
                <w:iCs/>
                <w:color w:val="000000"/>
                <w:sz w:val="22"/>
                <w:szCs w:val="22"/>
                <w:lang w:eastAsia="en-US"/>
              </w:rPr>
              <w:br/>
              <w:t>statutory registration number,</w:t>
            </w:r>
            <w:r w:rsidRPr="0084712F">
              <w:rPr>
                <w:rFonts w:eastAsiaTheme="minorHAnsi"/>
                <w:b w:val="0"/>
                <w:i/>
                <w:iCs/>
                <w:color w:val="000000"/>
                <w:sz w:val="22"/>
                <w:szCs w:val="22"/>
                <w:lang w:eastAsia="en-US"/>
              </w:rPr>
              <w:br/>
              <w:t>VAT registration number]</w:t>
            </w:r>
          </w:p>
        </w:tc>
        <w:tc>
          <w:tcPr>
            <w:tcW w:w="3998" w:type="dxa"/>
          </w:tcPr>
          <w:p w14:paraId="17E0E4FD" w14:textId="77777777" w:rsidR="00B211EA" w:rsidRPr="0084712F"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14:paraId="29BD81B9" w14:textId="77777777" w:rsidR="00B211EA" w:rsidRPr="0084712F"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r>
      <w:tr w:rsidR="00B211EA" w:rsidRPr="0084712F" w14:paraId="7C619B42" w14:textId="77777777" w:rsidTr="2E3CC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681BD6C4" w14:textId="77777777" w:rsidR="00B211EA" w:rsidRPr="0084712F" w:rsidRDefault="00B211EA" w:rsidP="00B211EA">
            <w:pPr>
              <w:pStyle w:val="Text2"/>
              <w:ind w:left="0"/>
              <w:rPr>
                <w:rFonts w:eastAsiaTheme="minorHAnsi"/>
                <w:b w:val="0"/>
                <w:i/>
                <w:iCs/>
                <w:color w:val="000000"/>
                <w:sz w:val="22"/>
                <w:szCs w:val="22"/>
                <w:lang w:eastAsia="en-US"/>
              </w:rPr>
            </w:pPr>
            <w:r w:rsidRPr="0084712F">
              <w:rPr>
                <w:rFonts w:eastAsiaTheme="minorHAnsi"/>
                <w:b w:val="0"/>
                <w:i/>
                <w:iCs/>
                <w:color w:val="000000"/>
                <w:sz w:val="22"/>
                <w:szCs w:val="22"/>
                <w:lang w:eastAsia="en-US"/>
              </w:rPr>
              <w:t>[REPEAT AS MANY TIMES AS THE NUMBER OF IDENTIFIED SUBCONTRACTORS]</w:t>
            </w:r>
          </w:p>
        </w:tc>
        <w:tc>
          <w:tcPr>
            <w:tcW w:w="3998" w:type="dxa"/>
          </w:tcPr>
          <w:p w14:paraId="0F0B16BD" w14:textId="77777777" w:rsidR="00B211EA" w:rsidRPr="0084712F"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Pr>
          <w:p w14:paraId="37741BF7" w14:textId="77777777" w:rsidR="00B211EA" w:rsidRPr="0084712F"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r>
      <w:tr w:rsidR="00B211EA" w:rsidRPr="0084712F" w14:paraId="76E5038B" w14:textId="77777777" w:rsidTr="2E3CCB3C">
        <w:tc>
          <w:tcPr>
            <w:cnfStyle w:val="001000000000" w:firstRow="0" w:lastRow="0" w:firstColumn="1" w:lastColumn="0" w:oddVBand="0" w:evenVBand="0" w:oddHBand="0" w:evenHBand="0" w:firstRowFirstColumn="0" w:firstRowLastColumn="0" w:lastRowFirstColumn="0" w:lastRowLastColumn="0"/>
            <w:tcW w:w="3190" w:type="dxa"/>
          </w:tcPr>
          <w:p w14:paraId="478E2C96" w14:textId="460CD5D1" w:rsidR="00B211EA" w:rsidRPr="0084712F" w:rsidRDefault="00B211EA" w:rsidP="00A611F5">
            <w:pPr>
              <w:pStyle w:val="Text2"/>
              <w:ind w:left="0"/>
              <w:rPr>
                <w:rFonts w:eastAsiaTheme="minorHAnsi"/>
                <w:b w:val="0"/>
                <w:i/>
                <w:iCs/>
                <w:color w:val="000000"/>
                <w:sz w:val="22"/>
                <w:szCs w:val="22"/>
                <w:lang w:eastAsia="en-US"/>
              </w:rPr>
            </w:pPr>
            <w:r w:rsidRPr="0084712F">
              <w:rPr>
                <w:rFonts w:eastAsiaTheme="minorEastAsia"/>
                <w:color w:val="000000"/>
                <w:sz w:val="22"/>
                <w:szCs w:val="22"/>
                <w:lang w:eastAsia="en-US"/>
              </w:rPr>
              <w:t xml:space="preserve">Other subcontractors that do not need to be identified under Section </w:t>
            </w:r>
            <w:r w:rsidR="00685C57" w:rsidRPr="0084712F">
              <w:rPr>
                <w:rFonts w:eastAsiaTheme="minorEastAsia"/>
                <w:color w:val="000000"/>
                <w:sz w:val="22"/>
                <w:szCs w:val="22"/>
                <w:lang w:eastAsia="en-US"/>
              </w:rPr>
              <w:t>2.4.2</w:t>
            </w:r>
            <w:r w:rsidR="00A611F5" w:rsidRPr="0084712F">
              <w:rPr>
                <w:rStyle w:val="FootnoteReference"/>
                <w:rFonts w:eastAsiaTheme="minorEastAsia"/>
                <w:color w:val="000000"/>
                <w:sz w:val="22"/>
                <w:szCs w:val="22"/>
                <w:lang w:eastAsia="en-US"/>
              </w:rPr>
              <w:footnoteReference w:id="24"/>
            </w:r>
          </w:p>
        </w:tc>
        <w:tc>
          <w:tcPr>
            <w:tcW w:w="3998" w:type="dxa"/>
          </w:tcPr>
          <w:p w14:paraId="345148D7" w14:textId="77777777" w:rsidR="00B211EA" w:rsidRPr="0084712F"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14:paraId="2D642B7C" w14:textId="77777777" w:rsidR="00B211EA" w:rsidRPr="0084712F"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r>
      <w:tr w:rsidR="00B211EA" w:rsidRPr="0084712F" w14:paraId="3D16E11A" w14:textId="77777777" w:rsidTr="2E3CC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left w:val="nil"/>
              <w:bottom w:val="nil"/>
            </w:tcBorders>
          </w:tcPr>
          <w:p w14:paraId="4AC5E0FC" w14:textId="77777777" w:rsidR="00B211EA" w:rsidRPr="0084712F" w:rsidRDefault="00B211EA" w:rsidP="00B211EA">
            <w:pPr>
              <w:pStyle w:val="Text2"/>
              <w:ind w:left="0"/>
              <w:rPr>
                <w:rFonts w:eastAsiaTheme="minorHAnsi"/>
                <w:color w:val="000000"/>
                <w:sz w:val="22"/>
                <w:szCs w:val="22"/>
                <w:lang w:eastAsia="en-US"/>
              </w:rPr>
            </w:pPr>
          </w:p>
        </w:tc>
        <w:tc>
          <w:tcPr>
            <w:tcW w:w="3998" w:type="dxa"/>
          </w:tcPr>
          <w:p w14:paraId="2454F632" w14:textId="77777777" w:rsidR="00B211EA" w:rsidRPr="0084712F"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r w:rsidRPr="0084712F">
              <w:rPr>
                <w:rFonts w:eastAsiaTheme="minorHAnsi"/>
                <w:b/>
                <w:bCs/>
                <w:color w:val="000000"/>
                <w:sz w:val="22"/>
                <w:szCs w:val="22"/>
                <w:lang w:eastAsia="en-US"/>
              </w:rPr>
              <w:t>TOTAL % of subcontracting</w:t>
            </w:r>
          </w:p>
        </w:tc>
        <w:tc>
          <w:tcPr>
            <w:tcW w:w="2382" w:type="dxa"/>
            <w:shd w:val="clear" w:color="auto" w:fill="D9D9D9" w:themeFill="background1" w:themeFillShade="D9"/>
          </w:tcPr>
          <w:p w14:paraId="6A759D0D" w14:textId="77777777" w:rsidR="00B211EA" w:rsidRPr="0084712F" w:rsidRDefault="00B211EA" w:rsidP="00B211EA">
            <w:pPr>
              <w:pStyle w:val="Text2"/>
              <w:ind w:left="0"/>
              <w:jc w:val="right"/>
              <w:cnfStyle w:val="000000100000" w:firstRow="0" w:lastRow="0" w:firstColumn="0" w:lastColumn="0" w:oddVBand="0" w:evenVBand="0" w:oddHBand="1" w:evenHBand="0" w:firstRowFirstColumn="0" w:firstRowLastColumn="0" w:lastRowFirstColumn="0" w:lastRowLastColumn="0"/>
            </w:pPr>
            <w:r w:rsidRPr="0084712F">
              <w:rPr>
                <w:rFonts w:eastAsiaTheme="minorHAnsi"/>
                <w:color w:val="000000"/>
                <w:sz w:val="22"/>
                <w:szCs w:val="22"/>
                <w:lang w:eastAsia="en-US"/>
              </w:rPr>
              <w:t>0,00%</w:t>
            </w:r>
          </w:p>
        </w:tc>
      </w:tr>
    </w:tbl>
    <w:p w14:paraId="31C67312" w14:textId="77777777" w:rsidR="00B211EA" w:rsidRPr="0084712F" w:rsidRDefault="00B211EA" w:rsidP="00B211EA">
      <w:pPr>
        <w:pStyle w:val="Text2"/>
      </w:pPr>
    </w:p>
    <w:p w14:paraId="25393E1A" w14:textId="77777777" w:rsidR="00B211EA" w:rsidRPr="0084712F" w:rsidRDefault="00B211EA" w:rsidP="00B211EA">
      <w:pPr>
        <w:pStyle w:val="Text2"/>
      </w:pPr>
    </w:p>
    <w:p w14:paraId="201026A4" w14:textId="77777777" w:rsidR="00B211EA" w:rsidRPr="0084712F" w:rsidRDefault="00B211EA" w:rsidP="00B211EA">
      <w:pPr>
        <w:spacing w:before="0" w:beforeAutospacing="0" w:after="0" w:afterAutospacing="0"/>
        <w:jc w:val="left"/>
        <w:rPr>
          <w:rFonts w:eastAsiaTheme="minorHAnsi"/>
          <w:sz w:val="22"/>
          <w:szCs w:val="22"/>
          <w:lang w:eastAsia="en-US"/>
        </w:rPr>
      </w:pPr>
    </w:p>
    <w:p w14:paraId="26A72816" w14:textId="77777777" w:rsidR="00B211EA" w:rsidRPr="0084712F" w:rsidRDefault="00B211EA" w:rsidP="00B211EA">
      <w:pPr>
        <w:spacing w:before="0" w:beforeAutospacing="0" w:after="0" w:afterAutospacing="0"/>
        <w:jc w:val="left"/>
        <w:rPr>
          <w:rFonts w:eastAsiaTheme="minorHAnsi"/>
          <w:sz w:val="22"/>
          <w:szCs w:val="22"/>
          <w:lang w:eastAsia="en-US"/>
        </w:rPr>
        <w:sectPr w:rsidR="00B211EA" w:rsidRPr="0084712F" w:rsidSect="00DE7DB9">
          <w:pgSz w:w="11906" w:h="16838"/>
          <w:pgMar w:top="1134" w:right="1418" w:bottom="1134" w:left="1134" w:header="709" w:footer="709" w:gutter="0"/>
          <w:cols w:space="708"/>
          <w:docGrid w:linePitch="360"/>
        </w:sectPr>
      </w:pPr>
    </w:p>
    <w:p w14:paraId="75B9AAE8" w14:textId="77777777" w:rsidR="00FA36B3" w:rsidRPr="0084712F" w:rsidRDefault="00FA36B3" w:rsidP="0084712F">
      <w:pPr>
        <w:pStyle w:val="Heading2"/>
        <w:numPr>
          <w:ilvl w:val="0"/>
          <w:numId w:val="0"/>
        </w:numPr>
      </w:pPr>
      <w:bookmarkStart w:id="87" w:name="_Ref527984029"/>
      <w:bookmarkStart w:id="88" w:name="_Ref527984039"/>
      <w:bookmarkStart w:id="89" w:name="_Ref527984491"/>
      <w:bookmarkStart w:id="90" w:name="_Ref527984496"/>
      <w:bookmarkStart w:id="91" w:name="_Toc134786807"/>
      <w:bookmarkStart w:id="92" w:name="_Hlk104371758"/>
      <w:r w:rsidRPr="0084712F">
        <w:lastRenderedPageBreak/>
        <w:t xml:space="preserve">Annex </w:t>
      </w:r>
      <w:r w:rsidR="00B211EA" w:rsidRPr="0084712F">
        <w:t>5</w:t>
      </w:r>
      <w:r w:rsidR="004016A6" w:rsidRPr="0084712F">
        <w:t>.</w:t>
      </w:r>
      <w:r w:rsidRPr="0084712F">
        <w:t>1</w:t>
      </w:r>
      <w:r w:rsidR="004016A6" w:rsidRPr="0084712F">
        <w:t xml:space="preserve">. </w:t>
      </w:r>
      <w:r w:rsidRPr="0084712F">
        <w:t xml:space="preserve">Commitment letter by </w:t>
      </w:r>
      <w:r w:rsidR="004016A6" w:rsidRPr="0084712F">
        <w:t xml:space="preserve">an </w:t>
      </w:r>
      <w:r w:rsidRPr="0084712F">
        <w:t>identified subcontractor</w:t>
      </w:r>
      <w:bookmarkEnd w:id="87"/>
      <w:bookmarkEnd w:id="88"/>
      <w:bookmarkEnd w:id="89"/>
      <w:bookmarkEnd w:id="90"/>
      <w:bookmarkEnd w:id="91"/>
    </w:p>
    <w:p w14:paraId="6EDE7B18" w14:textId="77777777" w:rsidR="00487AF1" w:rsidRPr="0084712F" w:rsidRDefault="00487AF1" w:rsidP="00487AF1">
      <w:pPr>
        <w:pStyle w:val="Text1"/>
      </w:pPr>
      <w:r w:rsidRPr="0084712F">
        <w:t>[Letterhead, if any]</w:t>
      </w:r>
    </w:p>
    <w:p w14:paraId="68252873" w14:textId="16AC7118" w:rsidR="00487AF1" w:rsidRPr="0084712F" w:rsidRDefault="00501194" w:rsidP="0087304D">
      <w:pPr>
        <w:pStyle w:val="Text1"/>
        <w:ind w:left="3600" w:firstLine="720"/>
      </w:pPr>
      <w:r>
        <w:t>SESAR 3 JOINT UNDERTAKING</w:t>
      </w:r>
    </w:p>
    <w:p w14:paraId="748DB0CC" w14:textId="77777777" w:rsidR="00621466" w:rsidRPr="0084712F" w:rsidRDefault="00487AF1" w:rsidP="00621466">
      <w:pPr>
        <w:pStyle w:val="Text1"/>
        <w:ind w:left="3600" w:firstLine="720"/>
      </w:pPr>
      <w:r w:rsidRPr="0084712F">
        <w:t xml:space="preserve">Call for tenders Ref. </w:t>
      </w:r>
      <w:r w:rsidR="00621466" w:rsidRPr="0084712F">
        <w:rPr>
          <w:highlight w:val="green"/>
        </w:rPr>
        <w:t>[reference number]</w:t>
      </w:r>
    </w:p>
    <w:p w14:paraId="7AC466F6" w14:textId="77777777" w:rsidR="00487AF1" w:rsidRPr="0084712F" w:rsidRDefault="00487AF1" w:rsidP="0087304D">
      <w:pPr>
        <w:pStyle w:val="Text1"/>
        <w:ind w:left="3600" w:firstLine="720"/>
      </w:pPr>
      <w:r w:rsidRPr="0084712F">
        <w:t xml:space="preserve">Attn: </w:t>
      </w:r>
    </w:p>
    <w:p w14:paraId="5BAED816" w14:textId="77777777" w:rsidR="00487AF1" w:rsidRPr="0084712F" w:rsidRDefault="00487AF1" w:rsidP="0087304D">
      <w:pPr>
        <w:pStyle w:val="Text1"/>
        <w:ind w:left="3600" w:firstLine="720"/>
        <w:rPr>
          <w:b w:val="0"/>
          <w:i/>
        </w:rPr>
      </w:pPr>
      <w:r w:rsidRPr="0084712F">
        <w:rPr>
          <w:b w:val="0"/>
          <w:i/>
        </w:rPr>
        <w:t>[Insert date]</w:t>
      </w:r>
    </w:p>
    <w:p w14:paraId="5DA4B369" w14:textId="77777777" w:rsidR="00487AF1" w:rsidRPr="0084712F" w:rsidRDefault="00487AF1" w:rsidP="0087304D">
      <w:pPr>
        <w:pStyle w:val="Text1"/>
        <w:jc w:val="center"/>
        <w:rPr>
          <w:sz w:val="32"/>
          <w:szCs w:val="32"/>
          <w:u w:val="single"/>
        </w:rPr>
      </w:pPr>
      <w:r w:rsidRPr="0084712F">
        <w:rPr>
          <w:sz w:val="32"/>
          <w:szCs w:val="32"/>
          <w:u w:val="single"/>
        </w:rPr>
        <w:t>Commitment let</w:t>
      </w:r>
      <w:r w:rsidR="0087304D" w:rsidRPr="0084712F">
        <w:rPr>
          <w:sz w:val="32"/>
          <w:szCs w:val="32"/>
          <w:u w:val="single"/>
        </w:rPr>
        <w:t>ter by identified subcontractor</w:t>
      </w:r>
    </w:p>
    <w:p w14:paraId="1283A0CF" w14:textId="77777777" w:rsidR="00487AF1" w:rsidRPr="0084712F" w:rsidRDefault="00487AF1" w:rsidP="00487AF1">
      <w:pPr>
        <w:pStyle w:val="Text1"/>
        <w:rPr>
          <w:b w:val="0"/>
        </w:rPr>
      </w:pPr>
      <w:r w:rsidRPr="0084712F">
        <w:rPr>
          <w:b w:val="0"/>
        </w:rPr>
        <w:t xml:space="preserve">I, the undersigned, </w:t>
      </w:r>
    </w:p>
    <w:p w14:paraId="5EBCDA9F" w14:textId="77777777" w:rsidR="00487AF1" w:rsidRPr="0084712F" w:rsidRDefault="00487AF1" w:rsidP="00487AF1">
      <w:pPr>
        <w:pStyle w:val="Text1"/>
        <w:rPr>
          <w:b w:val="0"/>
          <w:u w:val="single"/>
        </w:rPr>
      </w:pPr>
      <w:r w:rsidRPr="0084712F">
        <w:rPr>
          <w:b w:val="0"/>
          <w:u w:val="single"/>
        </w:rPr>
        <w:t>Name:</w:t>
      </w:r>
    </w:p>
    <w:p w14:paraId="0E1BF329" w14:textId="77777777" w:rsidR="00487AF1" w:rsidRPr="0084712F" w:rsidRDefault="00487AF1" w:rsidP="00487AF1">
      <w:pPr>
        <w:pStyle w:val="Text1"/>
        <w:rPr>
          <w:b w:val="0"/>
          <w:u w:val="single"/>
        </w:rPr>
      </w:pPr>
      <w:r w:rsidRPr="0084712F">
        <w:rPr>
          <w:b w:val="0"/>
          <w:u w:val="single"/>
        </w:rPr>
        <w:t>Function:</w:t>
      </w:r>
    </w:p>
    <w:p w14:paraId="614C26DD" w14:textId="4F033EF7" w:rsidR="00487AF1" w:rsidRPr="0084712F" w:rsidRDefault="00F07F4E" w:rsidP="00487AF1">
      <w:pPr>
        <w:pStyle w:val="Text1"/>
        <w:rPr>
          <w:b w:val="0"/>
          <w:u w:val="single"/>
        </w:rPr>
      </w:pPr>
      <w:r w:rsidRPr="0084712F">
        <w:rPr>
          <w:b w:val="0"/>
          <w:u w:val="single"/>
        </w:rPr>
        <w:t>Legal entity</w:t>
      </w:r>
      <w:r w:rsidR="00487AF1" w:rsidRPr="0084712F">
        <w:rPr>
          <w:b w:val="0"/>
          <w:u w:val="single"/>
        </w:rPr>
        <w:t>:</w:t>
      </w:r>
    </w:p>
    <w:p w14:paraId="417BC440" w14:textId="77777777" w:rsidR="00487AF1" w:rsidRPr="0084712F" w:rsidRDefault="00487AF1" w:rsidP="00487AF1">
      <w:pPr>
        <w:pStyle w:val="Text1"/>
        <w:rPr>
          <w:b w:val="0"/>
          <w:u w:val="single"/>
        </w:rPr>
      </w:pPr>
      <w:r w:rsidRPr="0084712F">
        <w:rPr>
          <w:b w:val="0"/>
          <w:u w:val="single"/>
        </w:rPr>
        <w:t>Registered address:</w:t>
      </w:r>
    </w:p>
    <w:p w14:paraId="4424AE88" w14:textId="77777777" w:rsidR="00487AF1" w:rsidRPr="0084712F" w:rsidRDefault="00487AF1" w:rsidP="00487AF1">
      <w:pPr>
        <w:pStyle w:val="Text1"/>
        <w:rPr>
          <w:b w:val="0"/>
          <w:u w:val="single"/>
        </w:rPr>
      </w:pPr>
      <w:r w:rsidRPr="0084712F">
        <w:rPr>
          <w:b w:val="0"/>
          <w:u w:val="single"/>
        </w:rPr>
        <w:t>VAT Number:</w:t>
      </w:r>
    </w:p>
    <w:p w14:paraId="4E4864BB" w14:textId="27D37257" w:rsidR="00621466" w:rsidRPr="0084712F" w:rsidRDefault="00487AF1" w:rsidP="00621466">
      <w:pPr>
        <w:pStyle w:val="Text1"/>
        <w:rPr>
          <w:b w:val="0"/>
        </w:rPr>
      </w:pPr>
      <w:r w:rsidRPr="0084712F">
        <w:rPr>
          <w:b w:val="0"/>
        </w:rPr>
        <w:t xml:space="preserve">having the legal capacity required to act on behalf of </w:t>
      </w:r>
      <w:r w:rsidRPr="0084712F">
        <w:rPr>
          <w:i/>
          <w:highlight w:val="lightGray"/>
        </w:rPr>
        <w:t>[insert name of the entity]</w:t>
      </w:r>
      <w:r w:rsidR="001871FB">
        <w:rPr>
          <w:b w:val="0"/>
        </w:rPr>
        <w:t xml:space="preserve">, </w:t>
      </w:r>
      <w:r w:rsidRPr="0084712F">
        <w:rPr>
          <w:b w:val="0"/>
        </w:rPr>
        <w:t xml:space="preserve">hereby confirm that </w:t>
      </w:r>
      <w:r w:rsidR="008048A3" w:rsidRPr="0084712F">
        <w:rPr>
          <w:b w:val="0"/>
        </w:rPr>
        <w:t>the latter</w:t>
      </w:r>
      <w:r w:rsidRPr="0084712F">
        <w:rPr>
          <w:b w:val="0"/>
        </w:rPr>
        <w:t xml:space="preserve"> agrees to participate as subcontractor in the </w:t>
      </w:r>
      <w:r w:rsidR="008048A3" w:rsidRPr="0084712F">
        <w:rPr>
          <w:b w:val="0"/>
        </w:rPr>
        <w:t xml:space="preserve">tender </w:t>
      </w:r>
      <w:r w:rsidRPr="0084712F">
        <w:rPr>
          <w:b w:val="0"/>
        </w:rPr>
        <w:t xml:space="preserve">of </w:t>
      </w:r>
      <w:r w:rsidRPr="0084712F">
        <w:rPr>
          <w:b w:val="0"/>
          <w:i/>
        </w:rPr>
        <w:t>[insert name of the tenderer]</w:t>
      </w:r>
      <w:r w:rsidRPr="0084712F">
        <w:rPr>
          <w:b w:val="0"/>
        </w:rPr>
        <w:t xml:space="preserve"> for the </w:t>
      </w:r>
      <w:r w:rsidR="00972E1B" w:rsidRPr="0084712F">
        <w:rPr>
          <w:b w:val="0"/>
        </w:rPr>
        <w:t>c</w:t>
      </w:r>
      <w:r w:rsidRPr="0084712F">
        <w:rPr>
          <w:b w:val="0"/>
        </w:rPr>
        <w:t xml:space="preserve">all for </w:t>
      </w:r>
      <w:r w:rsidR="00972E1B" w:rsidRPr="0084712F">
        <w:rPr>
          <w:b w:val="0"/>
        </w:rPr>
        <w:t>t</w:t>
      </w:r>
      <w:r w:rsidRPr="0084712F">
        <w:rPr>
          <w:b w:val="0"/>
        </w:rPr>
        <w:t xml:space="preserve">enders </w:t>
      </w:r>
      <w:r w:rsidR="00F07F4E" w:rsidRPr="0084712F">
        <w:rPr>
          <w:b w:val="0"/>
        </w:rPr>
        <w:t>[</w:t>
      </w:r>
      <w:r w:rsidR="00621466" w:rsidRPr="0084712F">
        <w:rPr>
          <w:b w:val="0"/>
          <w:i/>
          <w:highlight w:val="green"/>
        </w:rPr>
        <w:t>insert reference number]</w:t>
      </w:r>
      <w:r w:rsidR="00621466" w:rsidRPr="0084712F">
        <w:rPr>
          <w:b w:val="0"/>
        </w:rPr>
        <w:t xml:space="preserve"> – </w:t>
      </w:r>
      <w:r w:rsidR="00621466" w:rsidRPr="0084712F">
        <w:rPr>
          <w:b w:val="0"/>
          <w:i/>
          <w:highlight w:val="green"/>
        </w:rPr>
        <w:t>[insert title of procedure</w:t>
      </w:r>
      <w:r w:rsidR="00621466" w:rsidRPr="0084712F">
        <w:rPr>
          <w:b w:val="0"/>
          <w:highlight w:val="green"/>
        </w:rPr>
        <w:t>]</w:t>
      </w:r>
      <w:r w:rsidR="00621466" w:rsidRPr="0084712F">
        <w:rPr>
          <w:b w:val="0"/>
        </w:rPr>
        <w:t xml:space="preserve"> </w:t>
      </w:r>
      <w:r w:rsidR="00F07F4E" w:rsidRPr="0084712F">
        <w:rPr>
          <w:b w:val="0"/>
        </w:rPr>
        <w:t>[</w:t>
      </w:r>
      <w:r w:rsidR="00621466" w:rsidRPr="0084712F">
        <w:rPr>
          <w:b w:val="0"/>
        </w:rPr>
        <w:t xml:space="preserve">Lot </w:t>
      </w:r>
      <w:r w:rsidR="00621466" w:rsidRPr="0084712F">
        <w:rPr>
          <w:b w:val="0"/>
          <w:i/>
          <w:highlight w:val="green"/>
        </w:rPr>
        <w:t>[insert lot number]</w:t>
      </w:r>
      <w:r w:rsidR="00F07F4E" w:rsidRPr="0084712F">
        <w:rPr>
          <w:b w:val="0"/>
          <w:i/>
        </w:rPr>
        <w:t>]</w:t>
      </w:r>
      <w:r w:rsidR="00621466" w:rsidRPr="0084712F">
        <w:rPr>
          <w:b w:val="0"/>
        </w:rPr>
        <w:t>.</w:t>
      </w:r>
    </w:p>
    <w:p w14:paraId="4A4D4528" w14:textId="4A66633E" w:rsidR="00487AF1" w:rsidRPr="0084712F" w:rsidRDefault="00487AF1" w:rsidP="00487AF1">
      <w:pPr>
        <w:pStyle w:val="Text1"/>
        <w:rPr>
          <w:b w:val="0"/>
        </w:rPr>
      </w:pPr>
      <w:r w:rsidRPr="0084712F">
        <w:rPr>
          <w:b w:val="0"/>
        </w:rPr>
        <w:t xml:space="preserve">In the event that the tender of the aforementioned tenderer is successful, </w:t>
      </w:r>
      <w:r w:rsidRPr="0084712F">
        <w:rPr>
          <w:i/>
          <w:highlight w:val="lightGray"/>
        </w:rPr>
        <w:t>[insert name of the subcontractor]</w:t>
      </w:r>
      <w:r w:rsidRPr="0084712F">
        <w:rPr>
          <w:i/>
        </w:rPr>
        <w:t xml:space="preserve"> </w:t>
      </w:r>
      <w:r w:rsidRPr="0084712F">
        <w:rPr>
          <w:b w:val="0"/>
        </w:rPr>
        <w:t xml:space="preserve">commits itself to make available the resources necessary for performance of the contract as a subcontractor and to carry out the services that will be subcontracted to it in compliance with the terms of the contract. It further declares that it is not subject to conflicting </w:t>
      </w:r>
      <w:r w:rsidR="00A80F7F" w:rsidRPr="0084712F">
        <w:rPr>
          <w:b w:val="0"/>
        </w:rPr>
        <w:t>interests, which may negatively affect the contract performance,</w:t>
      </w:r>
      <w:r w:rsidRPr="0084712F">
        <w:rPr>
          <w:b w:val="0"/>
        </w:rPr>
        <w:t xml:space="preserve"> and that it accepts the</w:t>
      </w:r>
      <w:r w:rsidR="00A039C1" w:rsidRPr="0084712F">
        <w:rPr>
          <w:b w:val="0"/>
        </w:rPr>
        <w:t xml:space="preserve"> terms of the</w:t>
      </w:r>
      <w:r w:rsidRPr="0084712F">
        <w:rPr>
          <w:b w:val="0"/>
        </w:rPr>
        <w:t xml:space="preserve"> </w:t>
      </w:r>
      <w:r w:rsidR="00A039C1" w:rsidRPr="0084712F">
        <w:rPr>
          <w:b w:val="0"/>
        </w:rPr>
        <w:t>procurement documents</w:t>
      </w:r>
      <w:r w:rsidRPr="0084712F">
        <w:rPr>
          <w:b w:val="0"/>
        </w:rPr>
        <w:t xml:space="preserve"> for the above call for tender</w:t>
      </w:r>
      <w:r w:rsidR="004B4563" w:rsidRPr="0084712F">
        <w:rPr>
          <w:b w:val="0"/>
        </w:rPr>
        <w:t>s</w:t>
      </w:r>
      <w:r w:rsidRPr="0084712F">
        <w:rPr>
          <w:b w:val="0"/>
        </w:rPr>
        <w:t>, in particular the contractual provisions related to checks and audits.</w:t>
      </w:r>
    </w:p>
    <w:p w14:paraId="1162E69A" w14:textId="77777777" w:rsidR="00487AF1" w:rsidRPr="0084712F" w:rsidRDefault="00487AF1" w:rsidP="00487AF1">
      <w:pPr>
        <w:pStyle w:val="Text1"/>
        <w:rPr>
          <w:b w:val="0"/>
        </w:rPr>
      </w:pPr>
    </w:p>
    <w:p w14:paraId="1A3557F9" w14:textId="77777777" w:rsidR="00487AF1" w:rsidRPr="0084712F" w:rsidRDefault="00487AF1" w:rsidP="00487AF1">
      <w:pPr>
        <w:pStyle w:val="Text1"/>
        <w:rPr>
          <w:b w:val="0"/>
        </w:rPr>
      </w:pPr>
      <w:r w:rsidRPr="0084712F">
        <w:rPr>
          <w:b w:val="0"/>
        </w:rPr>
        <w:t>Done at:</w:t>
      </w:r>
    </w:p>
    <w:p w14:paraId="0B7C9D83" w14:textId="77777777" w:rsidR="00487AF1" w:rsidRPr="0084712F" w:rsidRDefault="00487AF1" w:rsidP="00487AF1">
      <w:pPr>
        <w:pStyle w:val="Text1"/>
        <w:rPr>
          <w:b w:val="0"/>
        </w:rPr>
      </w:pPr>
      <w:r w:rsidRPr="0084712F">
        <w:rPr>
          <w:b w:val="0"/>
        </w:rPr>
        <w:t xml:space="preserve">Name: </w:t>
      </w:r>
    </w:p>
    <w:p w14:paraId="46B36AF4" w14:textId="77777777" w:rsidR="00487AF1" w:rsidRPr="0084712F" w:rsidRDefault="00487AF1" w:rsidP="00487AF1">
      <w:pPr>
        <w:pStyle w:val="Text1"/>
        <w:rPr>
          <w:b w:val="0"/>
        </w:rPr>
      </w:pPr>
      <w:r w:rsidRPr="0084712F">
        <w:rPr>
          <w:b w:val="0"/>
        </w:rPr>
        <w:t>Position:</w:t>
      </w:r>
    </w:p>
    <w:p w14:paraId="6C1AED9A" w14:textId="77777777" w:rsidR="00621466" w:rsidRPr="0084712F" w:rsidRDefault="00487AF1" w:rsidP="00621466">
      <w:pPr>
        <w:pStyle w:val="Text1"/>
        <w:rPr>
          <w:b w:val="0"/>
        </w:rPr>
      </w:pPr>
      <w:r w:rsidRPr="0084712F">
        <w:rPr>
          <w:b w:val="0"/>
        </w:rPr>
        <w:t>Signature:</w:t>
      </w:r>
      <w:bookmarkStart w:id="93" w:name="_Ref527984076"/>
    </w:p>
    <w:p w14:paraId="601A1A6A" w14:textId="77777777" w:rsidR="00FA36B3" w:rsidRPr="0084712F" w:rsidRDefault="00FA36B3" w:rsidP="0084712F">
      <w:pPr>
        <w:pStyle w:val="Heading2"/>
        <w:numPr>
          <w:ilvl w:val="0"/>
          <w:numId w:val="0"/>
        </w:numPr>
      </w:pPr>
      <w:bookmarkStart w:id="94" w:name="_Toc134786808"/>
      <w:bookmarkStart w:id="95" w:name="_Hlk104372041"/>
      <w:bookmarkEnd w:id="92"/>
      <w:r w:rsidRPr="0084712F">
        <w:lastRenderedPageBreak/>
        <w:t xml:space="preserve">Annex </w:t>
      </w:r>
      <w:r w:rsidR="00B211EA" w:rsidRPr="0084712F">
        <w:t>5</w:t>
      </w:r>
      <w:r w:rsidR="004016A6" w:rsidRPr="0084712F">
        <w:t>.</w:t>
      </w:r>
      <w:r w:rsidRPr="0084712F">
        <w:t>2</w:t>
      </w:r>
      <w:r w:rsidR="004016A6" w:rsidRPr="0084712F">
        <w:t xml:space="preserve">. </w:t>
      </w:r>
      <w:r w:rsidRPr="0084712F">
        <w:t>Commitment letter by a</w:t>
      </w:r>
      <w:r w:rsidR="004016A6" w:rsidRPr="0084712F">
        <w:t>n</w:t>
      </w:r>
      <w:r w:rsidRPr="0084712F">
        <w:t xml:space="preserve"> entity</w:t>
      </w:r>
      <w:r w:rsidR="004016A6" w:rsidRPr="0084712F">
        <w:t xml:space="preserve"> on whose capacities is being relied</w:t>
      </w:r>
      <w:bookmarkEnd w:id="93"/>
      <w:bookmarkEnd w:id="94"/>
      <w:r w:rsidR="004016A6" w:rsidRPr="0084712F">
        <w:t xml:space="preserve"> </w:t>
      </w:r>
    </w:p>
    <w:p w14:paraId="64743CE2" w14:textId="77777777" w:rsidR="0087304D" w:rsidRPr="0084712F" w:rsidRDefault="0087304D" w:rsidP="0087304D">
      <w:pPr>
        <w:pStyle w:val="Text1"/>
      </w:pPr>
      <w:r w:rsidRPr="0084712F">
        <w:t>[Letterhead, if any]</w:t>
      </w:r>
    </w:p>
    <w:p w14:paraId="5A5084EA" w14:textId="35298E1E" w:rsidR="0087304D" w:rsidRPr="0084712F" w:rsidRDefault="00501194" w:rsidP="0087304D">
      <w:pPr>
        <w:pStyle w:val="Text1"/>
        <w:ind w:left="3600" w:firstLine="720"/>
      </w:pPr>
      <w:r>
        <w:t>SESAR 3 JOINT UNDERTAKING</w:t>
      </w:r>
    </w:p>
    <w:p w14:paraId="5E07E48A" w14:textId="77777777" w:rsidR="0087304D" w:rsidRPr="0084712F" w:rsidRDefault="0087304D" w:rsidP="0087304D">
      <w:pPr>
        <w:pStyle w:val="Text1"/>
        <w:ind w:left="3600" w:firstLine="720"/>
      </w:pPr>
      <w:r w:rsidRPr="0084712F">
        <w:t xml:space="preserve">Call for tenders Ref. </w:t>
      </w:r>
      <w:r w:rsidR="00621466" w:rsidRPr="0084712F">
        <w:rPr>
          <w:highlight w:val="green"/>
        </w:rPr>
        <w:t>[reference number]</w:t>
      </w:r>
    </w:p>
    <w:p w14:paraId="6FD772AC" w14:textId="77777777" w:rsidR="0087304D" w:rsidRPr="0084712F" w:rsidRDefault="0087304D" w:rsidP="0087304D">
      <w:pPr>
        <w:pStyle w:val="Text1"/>
        <w:ind w:left="3600" w:firstLine="720"/>
      </w:pPr>
      <w:r w:rsidRPr="0084712F">
        <w:t xml:space="preserve">Attn: </w:t>
      </w:r>
    </w:p>
    <w:p w14:paraId="375729F2" w14:textId="77777777" w:rsidR="0087304D" w:rsidRPr="0084712F" w:rsidRDefault="0087304D" w:rsidP="0087304D">
      <w:pPr>
        <w:pStyle w:val="Text1"/>
        <w:ind w:left="3600" w:firstLine="720"/>
        <w:rPr>
          <w:b w:val="0"/>
          <w:i/>
        </w:rPr>
      </w:pPr>
      <w:r w:rsidRPr="0084712F">
        <w:rPr>
          <w:b w:val="0"/>
          <w:i/>
        </w:rPr>
        <w:t>[Insert date]</w:t>
      </w:r>
    </w:p>
    <w:p w14:paraId="25F0ED53" w14:textId="77777777" w:rsidR="0087304D" w:rsidRPr="0084712F" w:rsidRDefault="0087304D" w:rsidP="0087304D">
      <w:pPr>
        <w:pStyle w:val="Text1"/>
        <w:jc w:val="center"/>
        <w:rPr>
          <w:sz w:val="32"/>
          <w:szCs w:val="32"/>
          <w:u w:val="single"/>
        </w:rPr>
      </w:pPr>
      <w:r w:rsidRPr="0084712F">
        <w:rPr>
          <w:sz w:val="32"/>
          <w:szCs w:val="32"/>
          <w:u w:val="single"/>
        </w:rPr>
        <w:t>Commitment letter by an entity on whose capacity is being relied</w:t>
      </w:r>
    </w:p>
    <w:p w14:paraId="26CD5CC6" w14:textId="77777777" w:rsidR="0087304D" w:rsidRPr="0084712F" w:rsidRDefault="0087304D" w:rsidP="0087304D">
      <w:pPr>
        <w:pStyle w:val="Text1"/>
        <w:rPr>
          <w:b w:val="0"/>
        </w:rPr>
      </w:pPr>
      <w:r w:rsidRPr="0084712F">
        <w:rPr>
          <w:b w:val="0"/>
        </w:rPr>
        <w:t xml:space="preserve">I, the undersigned, </w:t>
      </w:r>
    </w:p>
    <w:p w14:paraId="2F6CE6AE" w14:textId="77777777" w:rsidR="0087304D" w:rsidRPr="0084712F" w:rsidRDefault="0087304D" w:rsidP="0087304D">
      <w:pPr>
        <w:pStyle w:val="Text1"/>
        <w:rPr>
          <w:b w:val="0"/>
          <w:u w:val="single"/>
        </w:rPr>
      </w:pPr>
      <w:r w:rsidRPr="0084712F">
        <w:rPr>
          <w:b w:val="0"/>
          <w:u w:val="single"/>
        </w:rPr>
        <w:t>Name:</w:t>
      </w:r>
    </w:p>
    <w:p w14:paraId="7FDA7760" w14:textId="77777777" w:rsidR="0087304D" w:rsidRPr="0084712F" w:rsidRDefault="0087304D" w:rsidP="0087304D">
      <w:pPr>
        <w:pStyle w:val="Text1"/>
        <w:rPr>
          <w:b w:val="0"/>
          <w:u w:val="single"/>
        </w:rPr>
      </w:pPr>
      <w:r w:rsidRPr="0084712F">
        <w:rPr>
          <w:b w:val="0"/>
          <w:u w:val="single"/>
        </w:rPr>
        <w:t>Function:</w:t>
      </w:r>
    </w:p>
    <w:p w14:paraId="7B2299BA" w14:textId="4A9360CC" w:rsidR="0087304D" w:rsidRPr="0084712F" w:rsidRDefault="00A039C1" w:rsidP="0087304D">
      <w:pPr>
        <w:pStyle w:val="Text1"/>
        <w:rPr>
          <w:b w:val="0"/>
          <w:u w:val="single"/>
        </w:rPr>
      </w:pPr>
      <w:r w:rsidRPr="0084712F">
        <w:rPr>
          <w:b w:val="0"/>
          <w:u w:val="single"/>
        </w:rPr>
        <w:t>Legal entity</w:t>
      </w:r>
      <w:r w:rsidR="0087304D" w:rsidRPr="0084712F">
        <w:rPr>
          <w:b w:val="0"/>
          <w:u w:val="single"/>
        </w:rPr>
        <w:t>:</w:t>
      </w:r>
    </w:p>
    <w:p w14:paraId="79707E83" w14:textId="77777777" w:rsidR="0087304D" w:rsidRPr="0084712F" w:rsidRDefault="0087304D" w:rsidP="0087304D">
      <w:pPr>
        <w:pStyle w:val="Text1"/>
        <w:rPr>
          <w:b w:val="0"/>
          <w:u w:val="single"/>
        </w:rPr>
      </w:pPr>
      <w:r w:rsidRPr="0084712F">
        <w:rPr>
          <w:b w:val="0"/>
          <w:u w:val="single"/>
        </w:rPr>
        <w:t>Registered address:</w:t>
      </w:r>
    </w:p>
    <w:p w14:paraId="6BB250DD" w14:textId="77777777" w:rsidR="0087304D" w:rsidRPr="0084712F" w:rsidRDefault="0087304D" w:rsidP="0087304D">
      <w:pPr>
        <w:pStyle w:val="Text1"/>
        <w:rPr>
          <w:b w:val="0"/>
          <w:u w:val="single"/>
        </w:rPr>
      </w:pPr>
      <w:r w:rsidRPr="0084712F">
        <w:rPr>
          <w:b w:val="0"/>
          <w:u w:val="single"/>
        </w:rPr>
        <w:t>VAT Number:</w:t>
      </w:r>
    </w:p>
    <w:p w14:paraId="32D51011" w14:textId="329AC114" w:rsidR="0087304D" w:rsidRPr="0084712F" w:rsidRDefault="0087304D" w:rsidP="0087304D">
      <w:pPr>
        <w:pStyle w:val="Text1"/>
        <w:rPr>
          <w:b w:val="0"/>
        </w:rPr>
      </w:pPr>
      <w:r w:rsidRPr="0084712F">
        <w:rPr>
          <w:b w:val="0"/>
        </w:rPr>
        <w:t xml:space="preserve">having the legal capacity required to act on behalf of </w:t>
      </w:r>
      <w:r w:rsidRPr="0084712F">
        <w:rPr>
          <w:i/>
          <w:highlight w:val="lightGray"/>
        </w:rPr>
        <w:t>[insert name of the entity]</w:t>
      </w:r>
      <w:r w:rsidR="001871FB">
        <w:rPr>
          <w:b w:val="0"/>
        </w:rPr>
        <w:t xml:space="preserve">, </w:t>
      </w:r>
      <w:r w:rsidRPr="0084712F">
        <w:rPr>
          <w:b w:val="0"/>
        </w:rPr>
        <w:t xml:space="preserve">hereby confirm that </w:t>
      </w:r>
      <w:r w:rsidR="008048A3" w:rsidRPr="0084712F">
        <w:rPr>
          <w:b w:val="0"/>
        </w:rPr>
        <w:t>the latter</w:t>
      </w:r>
      <w:r w:rsidRPr="0084712F">
        <w:rPr>
          <w:b w:val="0"/>
        </w:rPr>
        <w:t xml:space="preserve"> </w:t>
      </w:r>
      <w:r w:rsidRPr="0084712F">
        <w:t xml:space="preserve">authorises the </w:t>
      </w:r>
      <w:r w:rsidRPr="0084712F">
        <w:rPr>
          <w:i/>
          <w:highlight w:val="lightGray"/>
        </w:rPr>
        <w:t>[insert name of the tenderer]</w:t>
      </w:r>
      <w:r w:rsidRPr="0084712F">
        <w:t xml:space="preserve"> to rely on its </w:t>
      </w:r>
      <w:r w:rsidR="009558D8" w:rsidRPr="0084712F">
        <w:t>[</w:t>
      </w:r>
      <w:r w:rsidRPr="0084712F">
        <w:t>financial and economic capacity</w:t>
      </w:r>
      <w:r w:rsidR="009558D8" w:rsidRPr="0084712F">
        <w:t xml:space="preserve">] [technical and professional capacity] </w:t>
      </w:r>
      <w:r w:rsidRPr="0084712F">
        <w:t xml:space="preserve"> in order to meet the minimum levels</w:t>
      </w:r>
      <w:r w:rsidRPr="0084712F">
        <w:rPr>
          <w:b w:val="0"/>
        </w:rPr>
        <w:t xml:space="preserve"> required for the </w:t>
      </w:r>
      <w:r w:rsidR="00972E1B" w:rsidRPr="0084712F">
        <w:rPr>
          <w:b w:val="0"/>
        </w:rPr>
        <w:t>c</w:t>
      </w:r>
      <w:r w:rsidRPr="0084712F">
        <w:rPr>
          <w:b w:val="0"/>
        </w:rPr>
        <w:t xml:space="preserve">all for </w:t>
      </w:r>
      <w:r w:rsidR="00972E1B" w:rsidRPr="0084712F">
        <w:rPr>
          <w:b w:val="0"/>
        </w:rPr>
        <w:t>t</w:t>
      </w:r>
      <w:r w:rsidRPr="0084712F">
        <w:rPr>
          <w:b w:val="0"/>
        </w:rPr>
        <w:t>enders [</w:t>
      </w:r>
      <w:r w:rsidRPr="0084712F">
        <w:rPr>
          <w:b w:val="0"/>
          <w:i/>
          <w:highlight w:val="green"/>
        </w:rPr>
        <w:t xml:space="preserve">insert </w:t>
      </w:r>
      <w:r w:rsidR="00621466" w:rsidRPr="0084712F">
        <w:rPr>
          <w:b w:val="0"/>
          <w:i/>
          <w:highlight w:val="green"/>
        </w:rPr>
        <w:t xml:space="preserve">reference </w:t>
      </w:r>
      <w:r w:rsidRPr="0084712F">
        <w:rPr>
          <w:b w:val="0"/>
          <w:i/>
          <w:highlight w:val="green"/>
        </w:rPr>
        <w:t>number]</w:t>
      </w:r>
      <w:r w:rsidRPr="0084712F">
        <w:rPr>
          <w:b w:val="0"/>
        </w:rPr>
        <w:t xml:space="preserve"> – </w:t>
      </w:r>
      <w:r w:rsidR="00621466" w:rsidRPr="0084712F">
        <w:rPr>
          <w:b w:val="0"/>
          <w:i/>
          <w:highlight w:val="green"/>
        </w:rPr>
        <w:t>[insert title of procedure</w:t>
      </w:r>
      <w:r w:rsidRPr="0084712F">
        <w:rPr>
          <w:b w:val="0"/>
          <w:highlight w:val="green"/>
        </w:rPr>
        <w:t>]</w:t>
      </w:r>
      <w:r w:rsidRPr="0084712F">
        <w:rPr>
          <w:b w:val="0"/>
        </w:rPr>
        <w:t xml:space="preserve"> </w:t>
      </w:r>
      <w:r w:rsidR="00A039C1" w:rsidRPr="0084712F">
        <w:rPr>
          <w:b w:val="0"/>
        </w:rPr>
        <w:t>[</w:t>
      </w:r>
      <w:r w:rsidRPr="0084712F">
        <w:rPr>
          <w:b w:val="0"/>
        </w:rPr>
        <w:t xml:space="preserve">Lot </w:t>
      </w:r>
      <w:r w:rsidRPr="0084712F">
        <w:rPr>
          <w:b w:val="0"/>
          <w:i/>
          <w:highlight w:val="green"/>
        </w:rPr>
        <w:t>[insert lot number]</w:t>
      </w:r>
      <w:r w:rsidR="00A039C1" w:rsidRPr="0084712F">
        <w:rPr>
          <w:b w:val="0"/>
          <w:i/>
        </w:rPr>
        <w:t>]</w:t>
      </w:r>
      <w:r w:rsidRPr="0084712F">
        <w:rPr>
          <w:b w:val="0"/>
        </w:rPr>
        <w:t>.</w:t>
      </w:r>
    </w:p>
    <w:p w14:paraId="32D637AA" w14:textId="1DD70C7C" w:rsidR="0087304D" w:rsidRPr="0084712F" w:rsidRDefault="0087304D" w:rsidP="0087304D">
      <w:r w:rsidRPr="0084712F">
        <w:t xml:space="preserve">In the event that the tender of the aforementioned tenderer is successful, </w:t>
      </w:r>
      <w:r w:rsidRPr="0084712F">
        <w:rPr>
          <w:b/>
          <w:i/>
          <w:highlight w:val="lightGray"/>
        </w:rPr>
        <w:t>[insert name of the entity]</w:t>
      </w:r>
      <w:r w:rsidRPr="0084712F">
        <w:rPr>
          <w:b/>
          <w:i/>
        </w:rPr>
        <w:t xml:space="preserve"> </w:t>
      </w:r>
      <w:r w:rsidRPr="0084712F">
        <w:t xml:space="preserve">commits itself to make available the resources necessary for performance of the contract. It further declares that it is not subject to conflicting interests which may negatively affect the contract performance, and that it accepts the </w:t>
      </w:r>
      <w:r w:rsidR="00A039C1" w:rsidRPr="0084712F">
        <w:t>terms of the procurement documents</w:t>
      </w:r>
      <w:r w:rsidRPr="0084712F">
        <w:t xml:space="preserve"> for the above call for tender</w:t>
      </w:r>
      <w:r w:rsidR="004B4563" w:rsidRPr="0084712F">
        <w:t>s</w:t>
      </w:r>
      <w:r w:rsidRPr="0084712F">
        <w:t>, in particular the contractual provisions related to checks and audits.</w:t>
      </w:r>
    </w:p>
    <w:p w14:paraId="5F224647" w14:textId="77777777" w:rsidR="0087304D" w:rsidRPr="0084712F" w:rsidRDefault="0087304D" w:rsidP="0087304D">
      <w:pPr>
        <w:widowControl w:val="0"/>
        <w:spacing w:before="120" w:beforeAutospacing="0" w:after="120" w:afterAutospacing="0" w:line="269" w:lineRule="auto"/>
        <w:rPr>
          <w:rFonts w:eastAsiaTheme="minorHAnsi"/>
          <w:color w:val="000000"/>
          <w:spacing w:val="3"/>
          <w:lang w:eastAsia="en-US"/>
        </w:rPr>
      </w:pPr>
      <w:r w:rsidRPr="0084712F">
        <w:rPr>
          <w:rFonts w:eastAsiaTheme="minorHAnsi"/>
          <w:color w:val="000000"/>
          <w:spacing w:val="3"/>
          <w:lang w:eastAsia="en-US"/>
        </w:rPr>
        <w:t>Done at:</w:t>
      </w:r>
    </w:p>
    <w:p w14:paraId="40EF039C" w14:textId="77777777" w:rsidR="0087304D" w:rsidRPr="0084712F" w:rsidRDefault="0087304D" w:rsidP="0087304D">
      <w:pPr>
        <w:widowControl w:val="0"/>
        <w:spacing w:before="120" w:beforeAutospacing="0" w:after="120" w:afterAutospacing="0" w:line="269" w:lineRule="auto"/>
        <w:rPr>
          <w:rFonts w:eastAsiaTheme="minorHAnsi"/>
          <w:color w:val="000000"/>
          <w:spacing w:val="3"/>
          <w:lang w:eastAsia="en-US"/>
        </w:rPr>
      </w:pPr>
      <w:r w:rsidRPr="0084712F">
        <w:rPr>
          <w:rFonts w:eastAsiaTheme="minorHAnsi"/>
          <w:color w:val="000000"/>
          <w:spacing w:val="3"/>
          <w:lang w:eastAsia="en-US"/>
        </w:rPr>
        <w:t xml:space="preserve">Name: </w:t>
      </w:r>
    </w:p>
    <w:p w14:paraId="2C6A4E24" w14:textId="77777777" w:rsidR="0087304D" w:rsidRPr="0084712F" w:rsidRDefault="0087304D" w:rsidP="0087304D">
      <w:pPr>
        <w:widowControl w:val="0"/>
        <w:spacing w:before="120" w:beforeAutospacing="0" w:after="120" w:afterAutospacing="0" w:line="269" w:lineRule="auto"/>
        <w:rPr>
          <w:rFonts w:eastAsiaTheme="minorHAnsi"/>
          <w:lang w:eastAsia="en-US"/>
        </w:rPr>
      </w:pPr>
      <w:r w:rsidRPr="0084712F">
        <w:rPr>
          <w:rFonts w:eastAsiaTheme="minorHAnsi"/>
          <w:color w:val="000000"/>
          <w:spacing w:val="3"/>
          <w:lang w:eastAsia="en-US"/>
        </w:rPr>
        <w:t>Position:</w:t>
      </w:r>
    </w:p>
    <w:p w14:paraId="05448616" w14:textId="77777777" w:rsidR="0087304D" w:rsidRPr="0084712F" w:rsidRDefault="0087304D" w:rsidP="0087304D">
      <w:pPr>
        <w:widowControl w:val="0"/>
        <w:spacing w:before="120" w:beforeAutospacing="0" w:after="120" w:afterAutospacing="0" w:line="269" w:lineRule="auto"/>
        <w:rPr>
          <w:rFonts w:eastAsiaTheme="minorHAnsi"/>
          <w:color w:val="000000"/>
          <w:spacing w:val="3"/>
          <w:lang w:eastAsia="en-US"/>
        </w:rPr>
      </w:pPr>
      <w:r w:rsidRPr="0084712F">
        <w:rPr>
          <w:rFonts w:eastAsiaTheme="minorHAnsi"/>
          <w:color w:val="000000"/>
          <w:spacing w:val="3"/>
          <w:lang w:eastAsia="en-US"/>
        </w:rPr>
        <w:t>Signature:</w:t>
      </w:r>
    </w:p>
    <w:p w14:paraId="30D8A6A7" w14:textId="77777777" w:rsidR="004016A6" w:rsidRPr="0084712F" w:rsidRDefault="004016A6" w:rsidP="004016A6">
      <w:pPr>
        <w:pStyle w:val="Text1"/>
      </w:pPr>
    </w:p>
    <w:bookmarkEnd w:id="95"/>
    <w:p w14:paraId="027E120A" w14:textId="77777777" w:rsidR="004016A6" w:rsidRPr="0084712F" w:rsidRDefault="004016A6" w:rsidP="004016A6">
      <w:pPr>
        <w:pStyle w:val="Text1"/>
      </w:pPr>
    </w:p>
    <w:p w14:paraId="3986B40B" w14:textId="77E2A1E8" w:rsidR="004016A6" w:rsidRPr="0084712F" w:rsidRDefault="004016A6" w:rsidP="0084712F">
      <w:pPr>
        <w:pStyle w:val="Heading2"/>
        <w:numPr>
          <w:ilvl w:val="0"/>
          <w:numId w:val="0"/>
        </w:numPr>
      </w:pPr>
      <w:bookmarkStart w:id="96" w:name="_Ref527983720"/>
      <w:bookmarkStart w:id="97" w:name="_Ref527983728"/>
      <w:bookmarkStart w:id="98" w:name="_Ref527983730"/>
      <w:bookmarkStart w:id="99" w:name="_Ref527983754"/>
      <w:bookmarkStart w:id="100" w:name="_Ref527983782"/>
      <w:bookmarkStart w:id="101" w:name="_Ref527984608"/>
      <w:bookmarkStart w:id="102" w:name="_Toc134786809"/>
      <w:r w:rsidRPr="0084712F">
        <w:lastRenderedPageBreak/>
        <w:t xml:space="preserve">Annex </w:t>
      </w:r>
      <w:r w:rsidR="00B211EA" w:rsidRPr="0084712F">
        <w:t>6</w:t>
      </w:r>
      <w:r w:rsidRPr="0084712F">
        <w:t xml:space="preserve">. Financial </w:t>
      </w:r>
      <w:r w:rsidR="008048A3" w:rsidRPr="0084712F">
        <w:t xml:space="preserve">tender </w:t>
      </w:r>
      <w:r w:rsidRPr="0084712F">
        <w:t>form</w:t>
      </w:r>
      <w:bookmarkEnd w:id="96"/>
      <w:bookmarkEnd w:id="97"/>
      <w:bookmarkEnd w:id="98"/>
      <w:bookmarkEnd w:id="99"/>
      <w:bookmarkEnd w:id="100"/>
      <w:bookmarkEnd w:id="101"/>
      <w:bookmarkEnd w:id="102"/>
      <w:r w:rsidRPr="0084712F">
        <w:t xml:space="preserve"> </w:t>
      </w:r>
    </w:p>
    <w:p w14:paraId="7FB5DC7E" w14:textId="385BFCC0" w:rsidR="004016A6" w:rsidRPr="0084712F" w:rsidRDefault="00C52158" w:rsidP="00D65CCF">
      <w:r w:rsidRPr="0084712F">
        <w:t>Annex 6 is published as a separate</w:t>
      </w:r>
      <w:r w:rsidR="00A222E9">
        <w:t xml:space="preserve"> Excel</w:t>
      </w:r>
      <w:r w:rsidRPr="0084712F">
        <w:t xml:space="preserve"> document</w:t>
      </w:r>
    </w:p>
    <w:p w14:paraId="7ED8BE16" w14:textId="77777777" w:rsidR="004016A6" w:rsidRPr="0084712F" w:rsidRDefault="004016A6" w:rsidP="004016A6">
      <w:pPr>
        <w:pStyle w:val="Text1"/>
      </w:pPr>
    </w:p>
    <w:p w14:paraId="5C015CFC" w14:textId="77777777" w:rsidR="004016A6" w:rsidRPr="0084712F" w:rsidRDefault="004016A6" w:rsidP="004016A6">
      <w:pPr>
        <w:pStyle w:val="Text1"/>
      </w:pPr>
    </w:p>
    <w:p w14:paraId="3B59074A" w14:textId="77777777" w:rsidR="00FA36B3" w:rsidRPr="0084712F" w:rsidRDefault="00FA36B3" w:rsidP="00FA36B3">
      <w:pPr>
        <w:pStyle w:val="Text1"/>
      </w:pPr>
    </w:p>
    <w:p w14:paraId="61797042" w14:textId="77777777" w:rsidR="00FA36B3" w:rsidRPr="0084712F" w:rsidRDefault="00FA36B3" w:rsidP="00FA36B3">
      <w:pPr>
        <w:pStyle w:val="Text1"/>
      </w:pPr>
    </w:p>
    <w:p w14:paraId="0AD46DAB" w14:textId="77777777" w:rsidR="00FA36B3" w:rsidRPr="0084712F" w:rsidRDefault="00FA36B3" w:rsidP="00FA36B3">
      <w:pPr>
        <w:pStyle w:val="Text1"/>
      </w:pPr>
    </w:p>
    <w:p w14:paraId="127FFCDC" w14:textId="77777777" w:rsidR="00FA36B3" w:rsidRPr="0084712F" w:rsidRDefault="00FA36B3" w:rsidP="00FA36B3">
      <w:pPr>
        <w:pStyle w:val="Text1"/>
      </w:pPr>
    </w:p>
    <w:p w14:paraId="53143F30" w14:textId="77777777" w:rsidR="00FA36B3" w:rsidRPr="0084712F" w:rsidRDefault="00FA36B3" w:rsidP="00FA36B3">
      <w:pPr>
        <w:pStyle w:val="Text1"/>
      </w:pPr>
    </w:p>
    <w:p w14:paraId="4AC90847" w14:textId="77777777" w:rsidR="00FA36B3" w:rsidRPr="0084712F" w:rsidRDefault="00FA36B3" w:rsidP="00FA36B3">
      <w:pPr>
        <w:pStyle w:val="Text1"/>
      </w:pPr>
    </w:p>
    <w:p w14:paraId="1D4F5E97" w14:textId="77777777" w:rsidR="00FA36B3" w:rsidRPr="0084712F" w:rsidRDefault="00FA36B3" w:rsidP="00FA36B3">
      <w:pPr>
        <w:pStyle w:val="Text1"/>
      </w:pPr>
    </w:p>
    <w:p w14:paraId="08EC95AF" w14:textId="77777777" w:rsidR="00FA36B3" w:rsidRPr="0084712F" w:rsidRDefault="00FA36B3" w:rsidP="00FA36B3">
      <w:pPr>
        <w:pStyle w:val="Text1"/>
      </w:pPr>
    </w:p>
    <w:p w14:paraId="77371158" w14:textId="76DBB25F" w:rsidR="009E0855" w:rsidRDefault="009E0855" w:rsidP="00FC56C7"/>
    <w:p w14:paraId="6556E9B6" w14:textId="7351B0EA" w:rsidR="007E05A2" w:rsidRDefault="007E05A2" w:rsidP="00FC56C7"/>
    <w:p w14:paraId="1FFCFC6B" w14:textId="0DD2EFDA" w:rsidR="007E05A2" w:rsidRDefault="007E05A2" w:rsidP="00FC56C7"/>
    <w:p w14:paraId="7048454D" w14:textId="303F2B0C" w:rsidR="007E05A2" w:rsidRDefault="007E05A2" w:rsidP="00FC56C7"/>
    <w:p w14:paraId="02633C70" w14:textId="1F96B9E4" w:rsidR="007E05A2" w:rsidRDefault="007E05A2" w:rsidP="00FC56C7"/>
    <w:p w14:paraId="746633D2" w14:textId="1E5D666B" w:rsidR="007E05A2" w:rsidRDefault="007E05A2" w:rsidP="00FC56C7"/>
    <w:p w14:paraId="002ECCC0" w14:textId="0BE6F7C4" w:rsidR="007E05A2" w:rsidRDefault="007E05A2" w:rsidP="00FC56C7"/>
    <w:p w14:paraId="36BBD147" w14:textId="026D8E7E" w:rsidR="007E05A2" w:rsidRDefault="007E05A2" w:rsidP="00FC56C7"/>
    <w:p w14:paraId="40001ED0" w14:textId="2CC07F35" w:rsidR="007E05A2" w:rsidRDefault="007E05A2" w:rsidP="00FC56C7"/>
    <w:p w14:paraId="6FDCE58C" w14:textId="077FCB28" w:rsidR="007E05A2" w:rsidRDefault="007E05A2" w:rsidP="00FC56C7"/>
    <w:p w14:paraId="4CA16039" w14:textId="4355BD32" w:rsidR="007E05A2" w:rsidRDefault="007E05A2" w:rsidP="00FC56C7"/>
    <w:p w14:paraId="4B47FFA7" w14:textId="73BC8123" w:rsidR="007E05A2" w:rsidRDefault="007E05A2" w:rsidP="00FC56C7"/>
    <w:p w14:paraId="01FCD156" w14:textId="5C7702CB" w:rsidR="007E05A2" w:rsidRDefault="007E05A2" w:rsidP="00FC56C7"/>
    <w:p w14:paraId="246B7EA4" w14:textId="0CFDEC36" w:rsidR="007E05A2" w:rsidRPr="009B55E3" w:rsidRDefault="000A53C2" w:rsidP="00BF6DE6">
      <w:pPr>
        <w:pStyle w:val="Heading2"/>
        <w:numPr>
          <w:ilvl w:val="0"/>
          <w:numId w:val="0"/>
        </w:numPr>
      </w:pPr>
      <w:bookmarkStart w:id="103" w:name="_Toc134786811"/>
      <w:r w:rsidRPr="009B55E3">
        <w:lastRenderedPageBreak/>
        <w:t xml:space="preserve">Annex </w:t>
      </w:r>
      <w:r w:rsidR="002D14FB">
        <w:t>7</w:t>
      </w:r>
      <w:r w:rsidR="007E05A2" w:rsidRPr="009B55E3">
        <w:t>. Declaration of Confidentiality</w:t>
      </w:r>
      <w:bookmarkEnd w:id="103"/>
    </w:p>
    <w:p w14:paraId="4AE6312B" w14:textId="77777777" w:rsidR="007E05A2" w:rsidRDefault="007E05A2" w:rsidP="007E05A2">
      <w:pPr>
        <w:ind w:left="1440" w:firstLine="720"/>
        <w:jc w:val="right"/>
      </w:pPr>
      <w:r w:rsidRPr="009945CE">
        <w:t xml:space="preserve">Legal entity/contractor: …………………… </w:t>
      </w:r>
    </w:p>
    <w:p w14:paraId="7BF9256B" w14:textId="77777777" w:rsidR="007E05A2" w:rsidRDefault="007E05A2" w:rsidP="007E05A2">
      <w:pPr>
        <w:ind w:left="1440" w:firstLine="720"/>
        <w:jc w:val="right"/>
      </w:pPr>
      <w:r>
        <w:t>Legal address: ……………………………..</w:t>
      </w:r>
      <w:r w:rsidRPr="009945CE">
        <w:t xml:space="preserve">. </w:t>
      </w:r>
      <w:r>
        <w:t>..</w:t>
      </w:r>
      <w:r w:rsidRPr="009945CE">
        <w:t xml:space="preserve">…………………………………………….. </w:t>
      </w:r>
      <w:r>
        <w:t>..</w:t>
      </w:r>
      <w:r w:rsidRPr="009945CE">
        <w:t>……………………………………………..</w:t>
      </w:r>
    </w:p>
    <w:p w14:paraId="201D822B" w14:textId="4F242D19" w:rsidR="007E05A2" w:rsidRDefault="007E05A2" w:rsidP="007E05A2">
      <w:r w:rsidRPr="009945CE">
        <w:t xml:space="preserve">I, the undersigned, ................................................................................., in my role as </w:t>
      </w:r>
      <w:r w:rsidR="00501194">
        <w:t>personnel</w:t>
      </w:r>
      <w:r w:rsidRPr="009945CE">
        <w:t xml:space="preserve"> of the legal entity, undertake to respect the confidentiality of:  </w:t>
      </w:r>
    </w:p>
    <w:p w14:paraId="27176EAF" w14:textId="3BD45E1A" w:rsidR="007E05A2" w:rsidRDefault="00501194" w:rsidP="00975601">
      <w:pPr>
        <w:pStyle w:val="ListParagraph"/>
        <w:numPr>
          <w:ilvl w:val="0"/>
          <w:numId w:val="96"/>
        </w:numPr>
      </w:pPr>
      <w:r>
        <w:t>a</w:t>
      </w:r>
      <w:r w:rsidR="007E05A2" w:rsidRPr="009945CE">
        <w:t xml:space="preserve">ny confidential information made available to me during and after the expiry date of </w:t>
      </w:r>
      <w:r>
        <w:t xml:space="preserve">specific </w:t>
      </w:r>
      <w:r w:rsidR="007E05A2" w:rsidRPr="009945CE">
        <w:t>contract</w:t>
      </w:r>
      <w:r>
        <w:t xml:space="preserve"> no. [</w:t>
      </w:r>
      <w:r w:rsidRPr="00975601">
        <w:rPr>
          <w:highlight w:val="yellow"/>
        </w:rPr>
        <w:t>xxx]</w:t>
      </w:r>
      <w:r>
        <w:t>, implementing framework service contract (FWC) ref.</w:t>
      </w:r>
      <w:r w:rsidR="007E05A2" w:rsidRPr="009945CE">
        <w:t xml:space="preserve"> S</w:t>
      </w:r>
      <w:r w:rsidR="007E05A2">
        <w:t>3</w:t>
      </w:r>
      <w:r w:rsidR="007E05A2" w:rsidRPr="009945CE">
        <w:t>JU/LC/0</w:t>
      </w:r>
      <w:r w:rsidR="007E05A2" w:rsidRPr="00975601">
        <w:rPr>
          <w:highlight w:val="yellow"/>
        </w:rPr>
        <w:t>XXX</w:t>
      </w:r>
      <w:r w:rsidR="007E05A2" w:rsidRPr="009945CE">
        <w:t xml:space="preserve">-CTR for </w:t>
      </w:r>
      <w:r w:rsidR="000A53C2">
        <w:t>“</w:t>
      </w:r>
      <w:r w:rsidR="007E05A2">
        <w:t>Front</w:t>
      </w:r>
      <w:r w:rsidR="000A53C2">
        <w:t xml:space="preserve"> and</w:t>
      </w:r>
      <w:r w:rsidR="007E05A2" w:rsidRPr="009945CE">
        <w:t xml:space="preserve"> </w:t>
      </w:r>
      <w:r w:rsidR="007E05A2">
        <w:t>b</w:t>
      </w:r>
      <w:r w:rsidR="007E05A2" w:rsidRPr="009945CE">
        <w:t xml:space="preserve">ack-office reception </w:t>
      </w:r>
      <w:r w:rsidR="007E05A2">
        <w:t>s</w:t>
      </w:r>
      <w:r w:rsidR="007E05A2" w:rsidRPr="009945CE">
        <w:t>ervices” (hereinafter referred to as “the Contract”)</w:t>
      </w:r>
      <w:r>
        <w:t>.</w:t>
      </w:r>
      <w:r w:rsidR="007E05A2" w:rsidRPr="009945CE">
        <w:t xml:space="preserve">  </w:t>
      </w:r>
    </w:p>
    <w:p w14:paraId="48FDF8DB" w14:textId="77777777" w:rsidR="007E05A2" w:rsidRDefault="007E05A2" w:rsidP="007E05A2">
      <w:r w:rsidRPr="009945CE">
        <w:t>“Confidential Information" means any and all information, materials, drawings, know-how or data relating to the performance of the Contract, which is accidentally known, disclosed or given by S</w:t>
      </w:r>
      <w:r>
        <w:t xml:space="preserve">ESAR 3 </w:t>
      </w:r>
      <w:r w:rsidRPr="009945CE">
        <w:t xml:space="preserve">JU either directly or indirectly, whether in writing or by any other means, including, but not limited to, formulae, designs, simulations, processes, manufacturing methods; proprietary, technical, operational and financial data; information relating to the performance and output of research and development activities; cost and pricing data as well as business plans, customer lists, studies, reports, quotations, offers; and any notes, analyses, compilations, interpretations, memoranda or other documents.   </w:t>
      </w:r>
    </w:p>
    <w:p w14:paraId="5240B5C3" w14:textId="5BFA8F75" w:rsidR="007E05A2" w:rsidRDefault="007E05A2" w:rsidP="007E05A2">
      <w:r w:rsidRPr="009945CE">
        <w:t xml:space="preserve">This commitment of confidentiality shall stay in full force and effect for 5 years after the expiry date of the above mentioned </w:t>
      </w:r>
      <w:r w:rsidR="00501194">
        <w:t>C</w:t>
      </w:r>
      <w:r w:rsidRPr="009945CE">
        <w:t xml:space="preserve">ontract.  </w:t>
      </w:r>
    </w:p>
    <w:p w14:paraId="1789C944" w14:textId="6B5467DA" w:rsidR="007E05A2" w:rsidRDefault="007E05A2" w:rsidP="007E05A2">
      <w:r w:rsidRPr="009945CE">
        <w:t>In particular, I acknowledge that I have been informed that I cannot disclose to third parties, use for my own benefit or that of a third party, or make public, either orally or in writing, in paper or in electronic form, the documents or information that are not in the public domain and that I have had or may have access to due to the services I provided related to the above mentioned contract to the services carried out.</w:t>
      </w:r>
    </w:p>
    <w:p w14:paraId="1BFAFDDD" w14:textId="77777777" w:rsidR="007E05A2" w:rsidRDefault="007E05A2" w:rsidP="007E05A2">
      <w:r w:rsidRPr="009945CE">
        <w:t>I undertake to refrain from any declaration that could harm the reputation of the SESAR</w:t>
      </w:r>
      <w:r>
        <w:t xml:space="preserve"> 3</w:t>
      </w:r>
      <w:r w:rsidRPr="009945CE">
        <w:t xml:space="preserve"> </w:t>
      </w:r>
      <w:r>
        <w:t>JU</w:t>
      </w:r>
      <w:r w:rsidRPr="009945CE">
        <w:t xml:space="preserve">, jeopardise the safety and security of its premises or its data systems.  </w:t>
      </w:r>
    </w:p>
    <w:p w14:paraId="06E9B7B1" w14:textId="77777777" w:rsidR="007E05A2" w:rsidRDefault="007E05A2" w:rsidP="007E05A2">
      <w:r w:rsidRPr="009945CE">
        <w:t xml:space="preserve">I undertake to respect the confidentiality of all personal data that I may have access to and that I may process.  </w:t>
      </w:r>
    </w:p>
    <w:p w14:paraId="4F38C1D0" w14:textId="77777777" w:rsidR="007E05A2" w:rsidRDefault="007E05A2" w:rsidP="007E05A2">
      <w:r w:rsidRPr="009945CE">
        <w:t>I also undertake to give back any Confidential Information in writing (paper or electronic) or by any other means relating to SESAR</w:t>
      </w:r>
      <w:r>
        <w:t xml:space="preserve"> 3</w:t>
      </w:r>
      <w:r w:rsidRPr="009945CE">
        <w:t xml:space="preserve"> </w:t>
      </w:r>
      <w:r>
        <w:t>JU</w:t>
      </w:r>
      <w:r w:rsidRPr="009945CE">
        <w:t xml:space="preserve"> in my possession at the end of the performance of obligations laid down by the Contract.  </w:t>
      </w:r>
    </w:p>
    <w:p w14:paraId="4F703176" w14:textId="77777777" w:rsidR="007E05A2" w:rsidRDefault="007E05A2" w:rsidP="007E05A2">
      <w:r w:rsidRPr="009945CE">
        <w:t>I am aware that the disclosure of procedures, names or other sensitive information relating to S</w:t>
      </w:r>
      <w:r>
        <w:t xml:space="preserve">ESAR 3 </w:t>
      </w:r>
      <w:r w:rsidRPr="009945CE">
        <w:t>JU may result in S</w:t>
      </w:r>
      <w:r>
        <w:t xml:space="preserve">ESAR 3 </w:t>
      </w:r>
      <w:r w:rsidRPr="009945CE">
        <w:t xml:space="preserve">JU initiating proceedings under the applicable law against me or/and the legal entity I am representing.  </w:t>
      </w:r>
    </w:p>
    <w:p w14:paraId="1E266119" w14:textId="77777777" w:rsidR="007E05A2" w:rsidRDefault="007E05A2" w:rsidP="007E05A2">
      <w:r w:rsidRPr="009945CE">
        <w:t xml:space="preserve">Date: …………………………… Place: ……………………………  </w:t>
      </w:r>
    </w:p>
    <w:p w14:paraId="4167BEC5" w14:textId="77777777" w:rsidR="007E05A2" w:rsidRDefault="007E05A2" w:rsidP="007E05A2">
      <w:r w:rsidRPr="009945CE">
        <w:lastRenderedPageBreak/>
        <w:t>Name of the signatory: ………………………………………………</w:t>
      </w:r>
    </w:p>
    <w:p w14:paraId="440E585E" w14:textId="77777777" w:rsidR="007E05A2" w:rsidRDefault="007E05A2" w:rsidP="007E05A2">
      <w:r>
        <w:t>Function of the signatory: …………………………………………</w:t>
      </w:r>
    </w:p>
    <w:p w14:paraId="7560EEF4" w14:textId="77777777" w:rsidR="007E05A2" w:rsidRDefault="007E05A2" w:rsidP="007E05A2">
      <w:pPr>
        <w:jc w:val="left"/>
      </w:pPr>
      <w:r w:rsidRPr="00145931">
        <w:t xml:space="preserve">Signature, preceded by the words "Read and approved": </w:t>
      </w:r>
    </w:p>
    <w:p w14:paraId="22BBFA8F" w14:textId="77777777" w:rsidR="007E05A2" w:rsidRDefault="007E05A2" w:rsidP="007E05A2">
      <w:pPr>
        <w:jc w:val="left"/>
      </w:pPr>
      <w:r w:rsidRPr="00145931">
        <w:t>……………………………………………………………</w:t>
      </w:r>
    </w:p>
    <w:p w14:paraId="2087F36D" w14:textId="77777777" w:rsidR="007E05A2" w:rsidRDefault="007E05A2" w:rsidP="007E05A2">
      <w:pPr>
        <w:jc w:val="left"/>
      </w:pPr>
      <w:r>
        <w:t>……………………………………………………………</w:t>
      </w:r>
    </w:p>
    <w:p w14:paraId="7E2D9440" w14:textId="1A926E46" w:rsidR="007E05A2" w:rsidRPr="0084712F" w:rsidRDefault="007E05A2" w:rsidP="007E05A2">
      <w:r w:rsidRPr="00145931">
        <w:t>A copy must be kept by the signatory.</w:t>
      </w:r>
    </w:p>
    <w:sectPr w:rsidR="007E05A2" w:rsidRPr="0084712F" w:rsidSect="00A37412">
      <w:pgSz w:w="11906" w:h="16838" w:code="9"/>
      <w:pgMar w:top="1247" w:right="1418" w:bottom="1247" w:left="1418" w:header="567" w:footer="567" w:gutter="0"/>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35D873" w16cex:dateUtc="2022-05-23T07:54:00Z"/>
  <w16cex:commentExtensible w16cex:durableId="2635EF8A" w16cex:dateUtc="2022-05-23T09:33:00Z"/>
  <w16cex:commentExtensible w16cex:durableId="2635E6A4" w16cex:dateUtc="2022-05-23T08:55:00Z"/>
  <w16cex:commentExtensible w16cex:durableId="2635E75D" w16cex:dateUtc="2022-05-23T08:58:00Z"/>
  <w16cex:commentExtensible w16cex:durableId="26360CCB" w16cex:dateUtc="2022-05-23T11:38:00Z"/>
  <w16cex:commentExtensible w16cex:durableId="26360EAE" w16cex:dateUtc="2022-05-23T11:46:00Z"/>
  <w16cex:commentExtensible w16cex:durableId="2638660E" w16cex:dateUtc="2022-05-25T06:23:00Z"/>
  <w16cex:commentExtensible w16cex:durableId="2638BF23" w16cex:dateUtc="2022-05-25T12:43:00Z"/>
  <w16cex:commentExtensible w16cex:durableId="2636989B" w16cex:dateUtc="2022-05-23T21:34:00Z"/>
  <w16cex:commentExtensible w16cex:durableId="533684FA" w16cex:dateUtc="2022-06-16T12:08:31.522Z"/>
</w16cex:commentsExtensible>
</file>

<file path=word/commentsIds.xml><?xml version="1.0" encoding="utf-8"?>
<w16cid:commentsIds xmlns:mc="http://schemas.openxmlformats.org/markup-compatibility/2006" xmlns:w16cid="http://schemas.microsoft.com/office/word/2016/wordml/cid" mc:Ignorable="w16cid">
  <w16cid:commentId w16cid:paraId="0C96B0BE" w16cid:durableId="2635D873"/>
  <w16cid:commentId w16cid:paraId="228CA35F" w16cid:durableId="2635EF8A"/>
  <w16cid:commentId w16cid:paraId="4AC4E504" w16cid:durableId="2635E6A4"/>
  <w16cid:commentId w16cid:paraId="010DE840" w16cid:durableId="2635E75D"/>
  <w16cid:commentId w16cid:paraId="780C5F96" w16cid:durableId="26360CCB"/>
  <w16cid:commentId w16cid:paraId="609C600E" w16cid:durableId="26360EAE"/>
  <w16cid:commentId w16cid:paraId="734E38DB" w16cid:durableId="2638660E"/>
  <w16cid:commentId w16cid:paraId="72E85E5C" w16cid:durableId="2638BF23"/>
  <w16cid:commentId w16cid:paraId="2350CF4F" w16cid:durableId="2636989B"/>
  <w16cid:commentId w16cid:paraId="668ABEBC" w16cid:durableId="533684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8513A" w14:textId="77777777" w:rsidR="00DF2596" w:rsidRDefault="00DF2596">
      <w:r>
        <w:separator/>
      </w:r>
    </w:p>
    <w:p w14:paraId="69C0CCD3" w14:textId="77777777" w:rsidR="00DF2596" w:rsidRDefault="00DF2596"/>
  </w:endnote>
  <w:endnote w:type="continuationSeparator" w:id="0">
    <w:p w14:paraId="290D60B0" w14:textId="77777777" w:rsidR="00DF2596" w:rsidRDefault="00DF2596">
      <w:r>
        <w:continuationSeparator/>
      </w:r>
    </w:p>
    <w:p w14:paraId="0142F690" w14:textId="77777777" w:rsidR="00DF2596" w:rsidRDefault="00DF2596"/>
  </w:endnote>
  <w:endnote w:type="continuationNotice" w:id="1">
    <w:p w14:paraId="06BE4C83" w14:textId="77777777" w:rsidR="00DF2596" w:rsidRDefault="00DF259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231B" w14:textId="77777777" w:rsidR="009359AE" w:rsidRDefault="009359AE"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44CD33" w14:textId="77777777" w:rsidR="009359AE" w:rsidRDefault="009359AE" w:rsidP="00EA6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3023B" w14:textId="10A85968" w:rsidR="009359AE" w:rsidRDefault="009359AE"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D87">
      <w:rPr>
        <w:rStyle w:val="PageNumber"/>
        <w:noProof/>
      </w:rPr>
      <w:t>1</w:t>
    </w:r>
    <w:r>
      <w:rPr>
        <w:rStyle w:val="PageNumber"/>
      </w:rPr>
      <w:fldChar w:fldCharType="end"/>
    </w:r>
  </w:p>
  <w:p w14:paraId="24296821" w14:textId="77777777" w:rsidR="009359AE" w:rsidRDefault="009359AE" w:rsidP="00EA64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7224A" w14:textId="7EFCD446" w:rsidR="009359AE" w:rsidRPr="00841568" w:rsidRDefault="009359AE" w:rsidP="00841568">
    <w:pPr>
      <w:pStyle w:val="Footer"/>
      <w:jc w:val="center"/>
      <w:rPr>
        <w:rFonts w:ascii="Times New Roman" w:hAnsi="Times New Roman"/>
        <w:sz w:val="20"/>
      </w:rPr>
    </w:pPr>
    <w:r w:rsidRPr="00841568">
      <w:rPr>
        <w:rFonts w:ascii="Times New Roman" w:hAnsi="Times New Roman"/>
        <w:color w:val="2B579A"/>
        <w:sz w:val="20"/>
        <w:shd w:val="clear" w:color="auto" w:fill="E6E6E6"/>
      </w:rPr>
      <w:fldChar w:fldCharType="begin"/>
    </w:r>
    <w:r w:rsidRPr="00841568">
      <w:rPr>
        <w:rFonts w:ascii="Times New Roman" w:hAnsi="Times New Roman"/>
        <w:sz w:val="20"/>
      </w:rPr>
      <w:instrText xml:space="preserve"> PAGE   \* MERGEFORMAT </w:instrText>
    </w:r>
    <w:r w:rsidRPr="00841568">
      <w:rPr>
        <w:rFonts w:ascii="Times New Roman" w:hAnsi="Times New Roman"/>
        <w:color w:val="2B579A"/>
        <w:sz w:val="20"/>
        <w:shd w:val="clear" w:color="auto" w:fill="E6E6E6"/>
      </w:rPr>
      <w:fldChar w:fldCharType="separate"/>
    </w:r>
    <w:r w:rsidR="00297D87" w:rsidRPr="00297D87">
      <w:rPr>
        <w:noProof/>
        <w:sz w:val="20"/>
      </w:rPr>
      <w:t>20</w:t>
    </w:r>
    <w:r w:rsidRPr="00841568">
      <w:rPr>
        <w:rFonts w:ascii="Times New Roman" w:hAnsi="Times New Roman"/>
        <w:noProof/>
        <w:color w:val="2B579A"/>
        <w:sz w:val="20"/>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951F" w14:textId="77777777" w:rsidR="009359AE" w:rsidRDefault="009359AE">
    <w:pPr>
      <w:pStyle w:val="Foo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8660"/>
      <w:docPartObj>
        <w:docPartGallery w:val="Page Numbers (Bottom of Page)"/>
        <w:docPartUnique/>
      </w:docPartObj>
    </w:sdtPr>
    <w:sdtEndPr/>
    <w:sdtContent>
      <w:sdt>
        <w:sdtPr>
          <w:id w:val="1468014526"/>
          <w:docPartObj>
            <w:docPartGallery w:val="Page Numbers (Top of Page)"/>
            <w:docPartUnique/>
          </w:docPartObj>
        </w:sdtPr>
        <w:sdtEndPr/>
        <w:sdtContent>
          <w:p w14:paraId="7A9223D8" w14:textId="749DD61D" w:rsidR="009359AE" w:rsidRDefault="009359AE">
            <w:pPr>
              <w:pStyle w:val="Footer"/>
              <w:jc w:val="right"/>
            </w:pPr>
            <w:r>
              <w:t xml:space="preserve">Page </w:t>
            </w:r>
            <w:r>
              <w:rPr>
                <w:b/>
                <w:bCs/>
                <w:color w:val="2B579A"/>
                <w:sz w:val="24"/>
                <w:shd w:val="clear" w:color="auto" w:fill="E6E6E6"/>
              </w:rPr>
              <w:fldChar w:fldCharType="begin"/>
            </w:r>
            <w:r>
              <w:rPr>
                <w:b/>
                <w:bCs/>
              </w:rPr>
              <w:instrText xml:space="preserve"> PAGE </w:instrText>
            </w:r>
            <w:r>
              <w:rPr>
                <w:b/>
                <w:bCs/>
                <w:color w:val="2B579A"/>
                <w:sz w:val="24"/>
                <w:shd w:val="clear" w:color="auto" w:fill="E6E6E6"/>
              </w:rPr>
              <w:fldChar w:fldCharType="separate"/>
            </w:r>
            <w:r w:rsidR="00297D87">
              <w:rPr>
                <w:b/>
                <w:bCs/>
                <w:noProof/>
              </w:rPr>
              <w:t>49</w:t>
            </w:r>
            <w:r>
              <w:rPr>
                <w:b/>
                <w:bCs/>
                <w:color w:val="2B579A"/>
                <w:sz w:val="24"/>
                <w:shd w:val="clear" w:color="auto" w:fill="E6E6E6"/>
              </w:rPr>
              <w:fldChar w:fldCharType="end"/>
            </w:r>
            <w:r>
              <w:t xml:space="preserve"> of </w:t>
            </w:r>
            <w:r>
              <w:rPr>
                <w:b/>
                <w:bCs/>
                <w:color w:val="2B579A"/>
                <w:sz w:val="24"/>
                <w:shd w:val="clear" w:color="auto" w:fill="E6E6E6"/>
              </w:rPr>
              <w:fldChar w:fldCharType="begin"/>
            </w:r>
            <w:r>
              <w:rPr>
                <w:b/>
                <w:bCs/>
              </w:rPr>
              <w:instrText xml:space="preserve"> NUMPAGES  </w:instrText>
            </w:r>
            <w:r>
              <w:rPr>
                <w:b/>
                <w:bCs/>
                <w:color w:val="2B579A"/>
                <w:sz w:val="24"/>
                <w:shd w:val="clear" w:color="auto" w:fill="E6E6E6"/>
              </w:rPr>
              <w:fldChar w:fldCharType="separate"/>
            </w:r>
            <w:r w:rsidR="00297D87">
              <w:rPr>
                <w:b/>
                <w:bCs/>
                <w:noProof/>
              </w:rPr>
              <w:t>49</w:t>
            </w:r>
            <w:r>
              <w:rPr>
                <w:b/>
                <w:bCs/>
                <w:color w:val="2B579A"/>
                <w:sz w:val="24"/>
                <w:shd w:val="clear" w:color="auto" w:fill="E6E6E6"/>
              </w:rPr>
              <w:fldChar w:fldCharType="end"/>
            </w:r>
          </w:p>
        </w:sdtContent>
      </w:sdt>
    </w:sdtContent>
  </w:sdt>
  <w:p w14:paraId="537614FF" w14:textId="77777777" w:rsidR="009359AE" w:rsidRDefault="00935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CFBB" w14:textId="77777777" w:rsidR="00DF2596" w:rsidRDefault="00DF2596">
      <w:r>
        <w:separator/>
      </w:r>
    </w:p>
  </w:footnote>
  <w:footnote w:type="continuationSeparator" w:id="0">
    <w:p w14:paraId="05428B1D" w14:textId="77777777" w:rsidR="00DF2596" w:rsidRDefault="00DF2596">
      <w:r>
        <w:continuationSeparator/>
      </w:r>
    </w:p>
  </w:footnote>
  <w:footnote w:type="continuationNotice" w:id="1">
    <w:p w14:paraId="6F40BF9F" w14:textId="77777777" w:rsidR="00DF2596" w:rsidRDefault="00DF2596">
      <w:pPr>
        <w:spacing w:before="0" w:after="0"/>
      </w:pPr>
    </w:p>
  </w:footnote>
  <w:footnote w:id="2">
    <w:p w14:paraId="448F736F" w14:textId="77777777" w:rsidR="009359AE" w:rsidRDefault="009359AE" w:rsidP="00EC56F4">
      <w:pPr>
        <w:pStyle w:val="FootnoteText"/>
      </w:pPr>
      <w:r>
        <w:rPr>
          <w:rStyle w:val="FootnoteReference"/>
        </w:rPr>
        <w:footnoteRef/>
      </w:r>
      <w:r>
        <w:t xml:space="preserve"> </w:t>
      </w:r>
      <w:r w:rsidRPr="002F15C7">
        <w:t>Council Regulation (EU) 2021/2085 of 19 November 2021</w:t>
      </w:r>
      <w:r>
        <w:t xml:space="preserve"> </w:t>
      </w:r>
      <w:r w:rsidRPr="002F15C7">
        <w:t>establishing the Joint Undertakings under Horizon Europe and repealing Regulations (EC) No 219/2007, (EU) No 557/2014, (EU) No 558/2014, (EU) No 559/2014, (EU) No 560/2014, (EU) No 561/2014 and (EU) No 642/2014</w:t>
      </w:r>
    </w:p>
  </w:footnote>
  <w:footnote w:id="3">
    <w:p w14:paraId="3A2E2DAB" w14:textId="77777777" w:rsidR="009359AE" w:rsidRDefault="009359AE" w:rsidP="00B27196">
      <w:pPr>
        <w:pStyle w:val="FootnoteText"/>
      </w:pPr>
      <w:r>
        <w:rPr>
          <w:rStyle w:val="FootnoteReference"/>
        </w:rPr>
        <w:footnoteRef/>
      </w:r>
      <w:r>
        <w:t xml:space="preserve"> SESAR 3 JU Directory </w:t>
      </w:r>
      <w:r>
        <w:rPr>
          <w:color w:val="000000" w:themeColor="text1"/>
        </w:rPr>
        <w:t xml:space="preserve">is a digital registry that includes all the people working for and/or placed at SESAR 3 JU premises, their email address, acronym, phone number, work area and status (SESAR 3 JU/ ECTL staff, trainee, interim, contractor) </w:t>
      </w:r>
    </w:p>
  </w:footnote>
  <w:footnote w:id="4">
    <w:p w14:paraId="11CBCB93" w14:textId="06314394" w:rsidR="009359AE" w:rsidRDefault="009359AE" w:rsidP="00CC4675">
      <w:pPr>
        <w:pStyle w:val="FootnoteText"/>
        <w:spacing w:before="0" w:beforeAutospacing="0" w:after="0" w:afterAutospacing="0"/>
      </w:pPr>
      <w:r>
        <w:rPr>
          <w:rStyle w:val="FootnoteReference"/>
        </w:rPr>
        <w:footnoteRef/>
      </w:r>
      <w:r>
        <w:t xml:space="preserve"> </w:t>
      </w:r>
      <w:r w:rsidRPr="003E2688">
        <w:t>Any reference to specific contracts applies also to order forms</w:t>
      </w:r>
      <w:r>
        <w:t xml:space="preserve"> (</w:t>
      </w:r>
      <w:r w:rsidRPr="00DC3AB7">
        <w:t>a simplified form of specific contract</w:t>
      </w:r>
      <w:r>
        <w:t>).</w:t>
      </w:r>
    </w:p>
  </w:footnote>
  <w:footnote w:id="5">
    <w:p w14:paraId="524D8F9B" w14:textId="77777777" w:rsidR="009359AE" w:rsidRPr="008246E3" w:rsidRDefault="009359AE" w:rsidP="00CC4675">
      <w:pPr>
        <w:pStyle w:val="FootnoteText"/>
        <w:spacing w:before="0" w:beforeAutospacing="0" w:after="0" w:afterAutospacing="0"/>
        <w:ind w:left="0" w:firstLine="0"/>
      </w:pPr>
      <w:r>
        <w:rPr>
          <w:rStyle w:val="FootnoteReference"/>
        </w:rPr>
        <w:footnoteRef/>
      </w:r>
      <w:r>
        <w:t xml:space="preserve"> </w:t>
      </w:r>
      <w:r w:rsidRPr="00132286">
        <w:rPr>
          <w:sz w:val="16"/>
          <w:szCs w:val="16"/>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of 30.07.2018, p.1).</w:t>
      </w:r>
    </w:p>
  </w:footnote>
  <w:footnote w:id="6">
    <w:p w14:paraId="2901C7B9" w14:textId="77777777" w:rsidR="009359AE" w:rsidRPr="00E07552" w:rsidRDefault="009359AE" w:rsidP="00A5295E">
      <w:pPr>
        <w:pStyle w:val="FootnoteText"/>
        <w:spacing w:before="0" w:beforeAutospacing="0" w:after="0" w:afterAutospacing="0"/>
        <w:rPr>
          <w:szCs w:val="20"/>
        </w:rPr>
      </w:pPr>
      <w:r w:rsidRPr="00E07552">
        <w:rPr>
          <w:rStyle w:val="FootnoteReference"/>
          <w:szCs w:val="20"/>
        </w:rPr>
        <w:footnoteRef/>
      </w:r>
      <w:r w:rsidRPr="00E07552">
        <w:rPr>
          <w:szCs w:val="20"/>
        </w:rPr>
        <w:t xml:space="preserve"> Please note that the EU Official Journal contains the official list and, in case of conflict, its content prevails</w:t>
      </w:r>
    </w:p>
    <w:p w14:paraId="07B0CA06" w14:textId="2FA1E5F9" w:rsidR="009359AE" w:rsidRPr="00E07552" w:rsidRDefault="009359AE" w:rsidP="00A5295E">
      <w:pPr>
        <w:pStyle w:val="FootnoteText"/>
        <w:spacing w:before="0" w:beforeAutospacing="0" w:after="0" w:afterAutospacing="0"/>
        <w:rPr>
          <w:szCs w:val="20"/>
        </w:rPr>
      </w:pPr>
      <w:r w:rsidRPr="00E07552">
        <w:rPr>
          <w:szCs w:val="20"/>
        </w:rPr>
        <w:t xml:space="preserve">over that of the </w:t>
      </w:r>
      <w:hyperlink r:id="rId1" w:anchor="/main" w:history="1">
        <w:r w:rsidRPr="00E07552">
          <w:rPr>
            <w:rStyle w:val="Hyperlink"/>
            <w:szCs w:val="20"/>
          </w:rPr>
          <w:t>EU Sanctions Map</w:t>
        </w:r>
      </w:hyperlink>
      <w:r w:rsidRPr="00E07552">
        <w:rPr>
          <w:szCs w:val="20"/>
        </w:rPr>
        <w:t>.</w:t>
      </w:r>
    </w:p>
  </w:footnote>
  <w:footnote w:id="7">
    <w:p w14:paraId="29544207" w14:textId="77777777" w:rsidR="009359AE" w:rsidRPr="00E07552" w:rsidRDefault="009359AE" w:rsidP="00955BB7">
      <w:pPr>
        <w:pStyle w:val="FootnoteText"/>
        <w:spacing w:before="0" w:beforeAutospacing="0" w:after="0" w:afterAutospacing="0"/>
        <w:rPr>
          <w:szCs w:val="20"/>
        </w:rPr>
      </w:pPr>
      <w:r w:rsidRPr="00E07552">
        <w:rPr>
          <w:rStyle w:val="FootnoteReference"/>
          <w:szCs w:val="20"/>
        </w:rPr>
        <w:footnoteRef/>
      </w:r>
      <w:r w:rsidRPr="00E07552">
        <w:rPr>
          <w:szCs w:val="20"/>
        </w:rPr>
        <w:t xml:space="preserve"> </w:t>
      </w:r>
      <w:hyperlink r:id="rId2" w:history="1">
        <w:r w:rsidRPr="00E07552">
          <w:rPr>
            <w:rStyle w:val="Hyperlink"/>
            <w:szCs w:val="20"/>
          </w:rPr>
          <w:t>https://www.wto.org/english/tratop_E/gproc_e/gp_gpa_e.htm</w:t>
        </w:r>
      </w:hyperlink>
      <w:r w:rsidRPr="00E07552">
        <w:rPr>
          <w:szCs w:val="20"/>
        </w:rPr>
        <w:t>.</w:t>
      </w:r>
    </w:p>
    <w:p w14:paraId="2075D332" w14:textId="77777777" w:rsidR="009359AE" w:rsidRDefault="009359AE" w:rsidP="00955BB7">
      <w:pPr>
        <w:pStyle w:val="FootnoteText"/>
        <w:spacing w:before="0" w:beforeAutospacing="0" w:after="0" w:afterAutospacing="0"/>
      </w:pPr>
    </w:p>
  </w:footnote>
  <w:footnote w:id="8">
    <w:p w14:paraId="00207028" w14:textId="42DC730D" w:rsidR="009359AE" w:rsidRDefault="009359AE">
      <w:pPr>
        <w:pStyle w:val="FootnoteText"/>
      </w:pPr>
      <w:r>
        <w:rPr>
          <w:rStyle w:val="FootnoteReference"/>
        </w:rPr>
        <w:footnoteRef/>
      </w:r>
      <w:r>
        <w:t xml:space="preserve"> </w:t>
      </w:r>
      <w:r w:rsidRPr="004C5149">
        <w:t>Each economic operator participating in the joint tender is referred to as “group member”.</w:t>
      </w:r>
    </w:p>
  </w:footnote>
  <w:footnote w:id="9">
    <w:p w14:paraId="639F6A41" w14:textId="17066311" w:rsidR="009359AE" w:rsidRDefault="009359AE" w:rsidP="00A037F4">
      <w:pPr>
        <w:pStyle w:val="FootnoteText"/>
        <w:spacing w:before="0" w:beforeAutospacing="0" w:after="0" w:afterAutospacing="0"/>
      </w:pPr>
      <w:r>
        <w:rPr>
          <w:rStyle w:val="FootnoteReference"/>
        </w:rPr>
        <w:footnoteRef/>
      </w:r>
      <w:r>
        <w:t xml:space="preserve"> </w:t>
      </w:r>
      <w:r w:rsidRPr="00A037F4">
        <w:t>Only identified subcontractors (</w:t>
      </w:r>
      <w:r>
        <w:t xml:space="preserve">see Section </w:t>
      </w:r>
      <w:r w:rsidRPr="00A037F4">
        <w:t>2.4.2) must be specified in the eSubmission application.</w:t>
      </w:r>
    </w:p>
  </w:footnote>
  <w:footnote w:id="10">
    <w:p w14:paraId="360B5113" w14:textId="77777777" w:rsidR="009359AE" w:rsidRDefault="009359AE" w:rsidP="00A037F4">
      <w:pPr>
        <w:pStyle w:val="FootnoteText"/>
        <w:spacing w:before="0" w:beforeAutospacing="0" w:after="0" w:afterAutospacing="0"/>
        <w:ind w:left="0" w:firstLine="0"/>
      </w:pPr>
      <w:r>
        <w:rPr>
          <w:rStyle w:val="FootnoteReference"/>
        </w:rPr>
        <w:footnoteRef/>
      </w:r>
      <w:r>
        <w:t xml:space="preserve"> References to </w:t>
      </w:r>
      <w:r w:rsidRPr="0059583D">
        <w:rPr>
          <w:i/>
        </w:rPr>
        <w:t>tenderer</w:t>
      </w:r>
      <w:r>
        <w:t xml:space="preserve"> or </w:t>
      </w:r>
      <w:r w:rsidRPr="0059583D">
        <w:rPr>
          <w:i/>
        </w:rPr>
        <w:t>tenderers</w:t>
      </w:r>
      <w:r w:rsidRPr="00211A98">
        <w:t xml:space="preserve"> in this document shall be understood as covering both sole tenderers and groups of economic operators submitting a joint tender.</w:t>
      </w:r>
    </w:p>
  </w:footnote>
  <w:footnote w:id="11">
    <w:p w14:paraId="6858C7A5" w14:textId="3F6E6576" w:rsidR="009359AE" w:rsidRPr="00AF566E" w:rsidRDefault="009359AE" w:rsidP="00CC4675">
      <w:pPr>
        <w:pStyle w:val="FootnoteText"/>
        <w:spacing w:before="0" w:beforeAutospacing="0" w:after="0" w:afterAutospacing="0"/>
        <w:ind w:left="0" w:firstLine="0"/>
      </w:pPr>
      <w:r>
        <w:rPr>
          <w:rStyle w:val="FootnoteReference"/>
        </w:rPr>
        <w:footnoteRef/>
      </w:r>
      <w:r>
        <w:t xml:space="preserve"> This does not apply to subcontractors on whose capacity the tenderer relies to fulfil the selection criteria – for these the documentation required for subcontractors must be provided.</w:t>
      </w:r>
    </w:p>
  </w:footnote>
  <w:footnote w:id="12">
    <w:p w14:paraId="41DCF725" w14:textId="7D611DCD" w:rsidR="009359AE" w:rsidRDefault="009359AE" w:rsidP="007005F1">
      <w:pPr>
        <w:pStyle w:val="FootnoteText"/>
        <w:spacing w:before="0" w:beforeAutospacing="0" w:after="0" w:afterAutospacing="0"/>
        <w:ind w:left="0" w:firstLine="0"/>
      </w:pPr>
      <w:r>
        <w:rPr>
          <w:rStyle w:val="FootnoteReference"/>
        </w:rPr>
        <w:footnoteRef/>
      </w:r>
      <w:r>
        <w:t xml:space="preserve"> See Annex 1 </w:t>
      </w:r>
      <w:r w:rsidRPr="00CC4675">
        <w:t>which of the involved entities participating in a tender need to provide the Declaration on Honour</w:t>
      </w:r>
      <w:r>
        <w:t>.</w:t>
      </w:r>
    </w:p>
  </w:footnote>
  <w:footnote w:id="13">
    <w:p w14:paraId="6B322549" w14:textId="77777777" w:rsidR="009359AE" w:rsidRDefault="009359AE" w:rsidP="00CC4675">
      <w:pPr>
        <w:pStyle w:val="FootnoteText"/>
        <w:spacing w:before="0" w:beforeAutospacing="0" w:after="0" w:afterAutospacing="0"/>
        <w:ind w:left="0" w:firstLine="0"/>
      </w:pPr>
      <w:r>
        <w:rPr>
          <w:rStyle w:val="FootnoteReference"/>
        </w:rPr>
        <w:footnoteRef/>
      </w:r>
      <w:r>
        <w:t xml:space="preserve"> </w:t>
      </w:r>
      <w:r w:rsidRPr="003D5D92">
        <w:t>The European Single Procurement Document (ESPD) may not be used yet in European Commission's calls for tenders.</w:t>
      </w:r>
    </w:p>
  </w:footnote>
  <w:footnote w:id="14">
    <w:p w14:paraId="7DCD441F" w14:textId="77777777" w:rsidR="009359AE" w:rsidRDefault="009359AE" w:rsidP="00CC4675">
      <w:pPr>
        <w:pStyle w:val="FootnoteText"/>
        <w:spacing w:before="0" w:beforeAutospacing="0" w:after="0" w:afterAutospacing="0"/>
        <w:ind w:left="0" w:firstLine="0"/>
      </w:pPr>
      <w:r>
        <w:rPr>
          <w:rStyle w:val="FootnoteReference"/>
        </w:rPr>
        <w:footnoteRef/>
      </w:r>
      <w:r>
        <w:t xml:space="preserve"> Unless the same declaration </w:t>
      </w:r>
      <w:r w:rsidRPr="0092402E">
        <w:t>has already been submitted for the purposes of another award procedure of the European Commission, the situation has not changed, and the time elapsed since the issuing date of the declaration does not exceed one year.</w:t>
      </w:r>
    </w:p>
  </w:footnote>
  <w:footnote w:id="15">
    <w:p w14:paraId="65FFB10C" w14:textId="77777777" w:rsidR="009359AE" w:rsidRDefault="009359AE" w:rsidP="00570626">
      <w:pPr>
        <w:pStyle w:val="FootnoteText"/>
        <w:spacing w:before="0" w:beforeAutospacing="0" w:after="0" w:afterAutospacing="0"/>
        <w:ind w:left="0" w:firstLine="0"/>
      </w:pPr>
      <w:r>
        <w:rPr>
          <w:rStyle w:val="FootnoteReference"/>
        </w:rPr>
        <w:footnoteRef/>
      </w:r>
      <w:r>
        <w:t xml:space="preserve"> The obligation to provide the supporting evidence will be waived in the following situations:</w:t>
      </w:r>
    </w:p>
    <w:p w14:paraId="1D3807E2" w14:textId="4848B59C" w:rsidR="009359AE" w:rsidRPr="00156DEC" w:rsidRDefault="009359AE" w:rsidP="00570626">
      <w:pPr>
        <w:pStyle w:val="FootnoteText"/>
        <w:numPr>
          <w:ilvl w:val="0"/>
          <w:numId w:val="38"/>
        </w:numPr>
        <w:spacing w:before="0" w:beforeAutospacing="0" w:after="0" w:afterAutospacing="0"/>
      </w:pPr>
      <w:r>
        <w:t xml:space="preserve">if the same documents have already been provided in a previous award procedure of the European Commission, </w:t>
      </w:r>
      <w:r w:rsidRPr="00EC06CB">
        <w:t xml:space="preserve">have been issued no more than one year before the date of their request </w:t>
      </w:r>
      <w:r w:rsidRPr="00156DEC">
        <w:t>by the contracting authority and are still valid at that date;</w:t>
      </w:r>
    </w:p>
    <w:p w14:paraId="09931982" w14:textId="797D02E4" w:rsidR="009359AE" w:rsidRDefault="009359AE" w:rsidP="00570626">
      <w:pPr>
        <w:pStyle w:val="FootnoteText"/>
        <w:numPr>
          <w:ilvl w:val="0"/>
          <w:numId w:val="38"/>
        </w:numPr>
        <w:spacing w:before="0" w:beforeAutospacing="0" w:after="0" w:afterAutospacing="0"/>
      </w:pPr>
      <w:r w:rsidRPr="00156DEC">
        <w:t xml:space="preserve">if such evidence can be accessed by the </w:t>
      </w:r>
      <w:r>
        <w:t>c</w:t>
      </w:r>
      <w:r w:rsidRPr="00156DEC">
        <w:t>ontracting authority on a national database free o</w:t>
      </w:r>
      <w:r>
        <w:t xml:space="preserve">f charge, in which case </w:t>
      </w:r>
      <w:r w:rsidRPr="0096668D">
        <w:t xml:space="preserve">the economic operator shall provide </w:t>
      </w:r>
      <w:r w:rsidRPr="00156DEC">
        <w:t xml:space="preserve">the </w:t>
      </w:r>
      <w:r>
        <w:t>c</w:t>
      </w:r>
      <w:r w:rsidRPr="00156DEC">
        <w:t>ontracting authority with the internet address of the database and, if needed, the necessary identification data to retrieve the</w:t>
      </w:r>
      <w:r w:rsidRPr="0096668D">
        <w:t xml:space="preserve"> document</w:t>
      </w:r>
      <w:r>
        <w:t>;</w:t>
      </w:r>
    </w:p>
    <w:p w14:paraId="6B4650BD" w14:textId="77777777" w:rsidR="009359AE" w:rsidRDefault="009359AE" w:rsidP="00570626">
      <w:pPr>
        <w:pStyle w:val="FootnoteText"/>
        <w:numPr>
          <w:ilvl w:val="0"/>
          <w:numId w:val="67"/>
        </w:numPr>
        <w:spacing w:before="0" w:beforeAutospacing="0" w:after="0" w:afterAutospacing="0"/>
      </w:pPr>
      <w:r>
        <w:t xml:space="preserve">if </w:t>
      </w:r>
      <w:r w:rsidRPr="00B80810">
        <w:t>there is a material impossibility to provide such evidence</w:t>
      </w:r>
      <w:r>
        <w:t>.</w:t>
      </w:r>
    </w:p>
  </w:footnote>
  <w:footnote w:id="16">
    <w:p w14:paraId="23013DAC" w14:textId="77777777" w:rsidR="009359AE" w:rsidRDefault="009359AE" w:rsidP="00065CB9">
      <w:pPr>
        <w:pStyle w:val="FootnoteText"/>
        <w:spacing w:before="0" w:beforeAutospacing="0" w:after="0" w:afterAutospacing="0"/>
        <w:ind w:left="0" w:firstLine="0"/>
      </w:pPr>
      <w:r>
        <w:rPr>
          <w:rStyle w:val="FootnoteReference"/>
        </w:rPr>
        <w:footnoteRef/>
      </w:r>
      <w:r>
        <w:t xml:space="preserve"> The obligation to provide the supporting evidence will be waived in the following situations:</w:t>
      </w:r>
    </w:p>
    <w:p w14:paraId="01A7BADE" w14:textId="77777777" w:rsidR="009359AE" w:rsidRDefault="009359AE" w:rsidP="00065CB9">
      <w:pPr>
        <w:pStyle w:val="FootnoteText"/>
        <w:numPr>
          <w:ilvl w:val="0"/>
          <w:numId w:val="38"/>
        </w:numPr>
        <w:spacing w:before="0" w:beforeAutospacing="0" w:after="0" w:afterAutospacing="0"/>
      </w:pPr>
      <w:r>
        <w:t>if the same documents have already been provided in a previous award procedure of the European Commission</w:t>
      </w:r>
      <w:r w:rsidRPr="00EC06CB">
        <w:t xml:space="preserve"> and </w:t>
      </w:r>
      <w:r>
        <w:t xml:space="preserve">are </w:t>
      </w:r>
      <w:r w:rsidRPr="00EC06CB">
        <w:t xml:space="preserve">still </w:t>
      </w:r>
      <w:r>
        <w:t>up-to-date;</w:t>
      </w:r>
    </w:p>
    <w:p w14:paraId="1AB87FC9" w14:textId="2EF10A48" w:rsidR="009359AE" w:rsidRDefault="009359AE" w:rsidP="00065CB9">
      <w:pPr>
        <w:pStyle w:val="FootnoteText"/>
        <w:numPr>
          <w:ilvl w:val="0"/>
          <w:numId w:val="38"/>
        </w:numPr>
        <w:spacing w:before="0" w:beforeAutospacing="0" w:after="0" w:afterAutospacing="0"/>
      </w:pPr>
      <w:r>
        <w:t xml:space="preserve">if such evidence can be accessed </w:t>
      </w:r>
      <w:r w:rsidRPr="00156DEC">
        <w:t>by the contracting authority on a national database free of charge, in which case the economic operator shall provide the contracting authority with the internet address of the database and, if needed, the necessary identification data to retrieve the document</w:t>
      </w:r>
      <w:r>
        <w:t>.</w:t>
      </w:r>
    </w:p>
  </w:footnote>
  <w:footnote w:id="17">
    <w:p w14:paraId="3CFFA862" w14:textId="77777777" w:rsidR="009359AE" w:rsidRPr="00E07552" w:rsidRDefault="009359AE" w:rsidP="00F33B98">
      <w:pPr>
        <w:pStyle w:val="FootnoteText"/>
        <w:spacing w:before="0" w:beforeAutospacing="0" w:after="0" w:afterAutospacing="0"/>
        <w:rPr>
          <w:szCs w:val="20"/>
        </w:rPr>
      </w:pPr>
      <w:r w:rsidRPr="00E07552">
        <w:rPr>
          <w:rStyle w:val="FootnoteReference"/>
          <w:szCs w:val="20"/>
        </w:rPr>
        <w:footnoteRef/>
      </w:r>
      <w:r w:rsidRPr="00E07552">
        <w:rPr>
          <w:szCs w:val="20"/>
        </w:rPr>
        <w:t xml:space="preserve"> Please note that the EU Official Journal contains the official list and, in case of conflict, its content prevails</w:t>
      </w:r>
    </w:p>
    <w:p w14:paraId="36EB93D7" w14:textId="77777777" w:rsidR="009359AE" w:rsidRPr="00E07552" w:rsidRDefault="009359AE" w:rsidP="00F33B98">
      <w:pPr>
        <w:pStyle w:val="FootnoteText"/>
        <w:spacing w:before="0" w:beforeAutospacing="0" w:after="0" w:afterAutospacing="0"/>
        <w:rPr>
          <w:szCs w:val="20"/>
        </w:rPr>
      </w:pPr>
      <w:r w:rsidRPr="00E07552">
        <w:rPr>
          <w:szCs w:val="20"/>
        </w:rPr>
        <w:t xml:space="preserve">over that of the </w:t>
      </w:r>
      <w:hyperlink r:id="rId3" w:anchor="/main" w:history="1">
        <w:r w:rsidRPr="00E07552">
          <w:rPr>
            <w:rStyle w:val="Hyperlink"/>
            <w:szCs w:val="20"/>
          </w:rPr>
          <w:t>EU Sanctions Map</w:t>
        </w:r>
      </w:hyperlink>
      <w:r w:rsidRPr="00E07552">
        <w:rPr>
          <w:szCs w:val="20"/>
        </w:rPr>
        <w:t>.</w:t>
      </w:r>
    </w:p>
  </w:footnote>
  <w:footnote w:id="18">
    <w:p w14:paraId="14C67A93" w14:textId="77777777" w:rsidR="009359AE" w:rsidRDefault="009359AE" w:rsidP="00C677C9">
      <w:pPr>
        <w:pStyle w:val="FootnoteText"/>
        <w:ind w:left="0" w:firstLine="0"/>
      </w:pPr>
      <w:r>
        <w:rPr>
          <w:rStyle w:val="FootnoteReference"/>
        </w:rPr>
        <w:footnoteRef/>
      </w:r>
      <w:r>
        <w:t xml:space="preserve"> </w:t>
      </w:r>
      <w:hyperlink r:id="rId4" w:history="1">
        <w:r w:rsidRPr="00CF4E50">
          <w:rPr>
            <w:rStyle w:val="Hyperlink"/>
          </w:rPr>
          <w:t>Regulation (EU) 2018/1725 of 23 October 2018</w:t>
        </w:r>
      </w:hyperlink>
      <w:r w:rsidRPr="00C52158">
        <w:t xml:space="preserve"> on the protection of natural persons with regard to the processing of personal data by the Union institutions, bodies, offices and agencies and on the free movement of such data, and repealing Regulation (EC) No 45/2001 and Decision No 1247/2002/EC, OJ L 295/39, 21.11.2018</w:t>
      </w:r>
      <w:r>
        <w:t>.</w:t>
      </w:r>
      <w:r w:rsidRPr="00C52158">
        <w:t xml:space="preserve"> </w:t>
      </w:r>
    </w:p>
  </w:footnote>
  <w:footnote w:id="19">
    <w:p w14:paraId="765CAD88" w14:textId="2B1F554B" w:rsidR="009359AE" w:rsidRDefault="009359AE">
      <w:pPr>
        <w:pStyle w:val="FootnoteText"/>
      </w:pPr>
      <w:r>
        <w:rPr>
          <w:rStyle w:val="FootnoteReference"/>
        </w:rPr>
        <w:footnoteRef/>
      </w:r>
      <w:r>
        <w:t xml:space="preserve"> See </w:t>
      </w:r>
      <w:hyperlink r:id="rId5" w:history="1">
        <w:r w:rsidRPr="004D27F0">
          <w:rPr>
            <w:rStyle w:val="Hyperlink"/>
          </w:rPr>
          <w:t>here</w:t>
        </w:r>
      </w:hyperlink>
      <w:r>
        <w:t xml:space="preserve"> how to apply a QES on a document exchanged with a European institution, body or agency.</w:t>
      </w:r>
    </w:p>
  </w:footnote>
  <w:footnote w:id="20">
    <w:p w14:paraId="1352D049" w14:textId="26664DCF" w:rsidR="009359AE" w:rsidRPr="00FC10A8" w:rsidRDefault="009359AE" w:rsidP="006C04A5">
      <w:pPr>
        <w:pStyle w:val="FootnoteText"/>
        <w:spacing w:before="0" w:beforeAutospacing="0" w:after="0" w:afterAutospacing="0"/>
        <w:ind w:left="0" w:firstLine="0"/>
        <w:rPr>
          <w:sz w:val="16"/>
          <w:szCs w:val="16"/>
        </w:rPr>
      </w:pPr>
      <w:r w:rsidRPr="00FC10A8">
        <w:rPr>
          <w:rStyle w:val="FootnoteReference"/>
          <w:sz w:val="16"/>
          <w:szCs w:val="16"/>
        </w:rPr>
        <w:footnoteRef/>
      </w:r>
      <w:r w:rsidRPr="00FC10A8">
        <w:rPr>
          <w:sz w:val="16"/>
          <w:szCs w:val="16"/>
        </w:rPr>
        <w:t xml:space="preserve"> </w:t>
      </w:r>
      <w:r w:rsidRPr="006C04A5">
        <w:rPr>
          <w:sz w:val="16"/>
          <w:szCs w:val="16"/>
        </w:rPr>
        <w:t>For a call for tenders resulting in multiple framework contracts this information will be provided for all successful tenderers and tenders.</w:t>
      </w:r>
    </w:p>
  </w:footnote>
  <w:footnote w:id="21">
    <w:p w14:paraId="4A9D9697" w14:textId="65BAADF6" w:rsidR="009359AE" w:rsidRPr="00CF4E50" w:rsidRDefault="009359AE" w:rsidP="00FC10A8">
      <w:pPr>
        <w:pStyle w:val="FootnoteText"/>
        <w:spacing w:before="0" w:beforeAutospacing="0" w:after="0" w:afterAutospacing="0"/>
        <w:ind w:left="0" w:firstLine="0"/>
        <w:rPr>
          <w:sz w:val="16"/>
          <w:szCs w:val="16"/>
        </w:rPr>
      </w:pPr>
      <w:r w:rsidRPr="00FC10A8">
        <w:rPr>
          <w:rStyle w:val="FootnoteReference"/>
          <w:sz w:val="16"/>
          <w:szCs w:val="16"/>
        </w:rPr>
        <w:footnoteRef/>
      </w:r>
      <w:r w:rsidRPr="00FC10A8">
        <w:rPr>
          <w:sz w:val="16"/>
          <w:szCs w:val="16"/>
        </w:rPr>
        <w:t xml:space="preserve"> </w:t>
      </w:r>
      <w:r w:rsidRPr="00CF4E50">
        <w:rPr>
          <w:sz w:val="16"/>
          <w:szCs w:val="16"/>
        </w:rPr>
        <w:t xml:space="preserve">For the definition of trade secrets please see Article 2 (1) of </w:t>
      </w:r>
      <w:hyperlink r:id="rId6" w:history="1">
        <w:r w:rsidRPr="00CF4E50">
          <w:rPr>
            <w:rStyle w:val="Hyperlink"/>
            <w:sz w:val="16"/>
            <w:szCs w:val="16"/>
          </w:rPr>
          <w:t>Directive (EU) 2016/943 on the protection of undisclosed know-how and business information (trade secrets) against their unlawful acquisition, use and disclosure</w:t>
        </w:r>
      </w:hyperlink>
      <w:r w:rsidRPr="00CF4E50">
        <w:rPr>
          <w:sz w:val="16"/>
          <w:szCs w:val="16"/>
        </w:rPr>
        <w:t>.</w:t>
      </w:r>
    </w:p>
  </w:footnote>
  <w:footnote w:id="22">
    <w:p w14:paraId="1AA6EE65" w14:textId="37F9C6AA" w:rsidR="009359AE" w:rsidRPr="00CF4E50" w:rsidRDefault="009359AE" w:rsidP="00FC10A8">
      <w:pPr>
        <w:pStyle w:val="FootnoteText"/>
        <w:spacing w:before="0" w:beforeAutospacing="0" w:after="0" w:afterAutospacing="0"/>
        <w:ind w:left="0" w:firstLine="0"/>
        <w:rPr>
          <w:sz w:val="16"/>
          <w:szCs w:val="16"/>
        </w:rPr>
      </w:pPr>
      <w:r w:rsidRPr="00CF4E50">
        <w:rPr>
          <w:rStyle w:val="FootnoteReference"/>
          <w:sz w:val="16"/>
          <w:szCs w:val="16"/>
        </w:rPr>
        <w:footnoteRef/>
      </w:r>
      <w:r w:rsidRPr="00CF4E50">
        <w:rPr>
          <w:sz w:val="16"/>
          <w:szCs w:val="16"/>
        </w:rPr>
        <w:t xml:space="preserve"> See Article 4 (2) of the </w:t>
      </w:r>
      <w:hyperlink r:id="rId7" w:history="1">
        <w:r w:rsidRPr="00CF4E50">
          <w:rPr>
            <w:rStyle w:val="Hyperlink"/>
            <w:sz w:val="16"/>
            <w:szCs w:val="16"/>
          </w:rPr>
          <w:t>Regulation (EC) No 1049/2001 regarding public access to European Parliament, Council and Commission documents</w:t>
        </w:r>
      </w:hyperlink>
      <w:r w:rsidRPr="00CF4E50">
        <w:rPr>
          <w:sz w:val="16"/>
          <w:szCs w:val="16"/>
        </w:rPr>
        <w:t>.</w:t>
      </w:r>
    </w:p>
  </w:footnote>
  <w:footnote w:id="23">
    <w:p w14:paraId="43B62219" w14:textId="77777777" w:rsidR="009359AE" w:rsidRPr="00C72F36" w:rsidRDefault="009359AE" w:rsidP="003620D5">
      <w:pPr>
        <w:pStyle w:val="FootnoteText"/>
        <w:spacing w:before="0" w:beforeAutospacing="0" w:after="0" w:afterAutospacing="0"/>
        <w:ind w:left="0" w:firstLine="0"/>
        <w:rPr>
          <w:sz w:val="16"/>
          <w:szCs w:val="16"/>
        </w:rPr>
      </w:pPr>
      <w:r w:rsidRPr="00C72F36">
        <w:rPr>
          <w:rStyle w:val="FootnoteReference"/>
          <w:sz w:val="16"/>
          <w:szCs w:val="16"/>
        </w:rPr>
        <w:footnoteRef/>
      </w:r>
      <w:r w:rsidRPr="00C72F36">
        <w:rPr>
          <w:sz w:val="16"/>
          <w:szCs w:val="16"/>
        </w:rPr>
        <w:t xml:space="preserve"> A document that the </w:t>
      </w:r>
      <w:r>
        <w:rPr>
          <w:sz w:val="16"/>
          <w:szCs w:val="16"/>
        </w:rPr>
        <w:t>c</w:t>
      </w:r>
      <w:r w:rsidRPr="00C72F36">
        <w:rPr>
          <w:sz w:val="16"/>
          <w:szCs w:val="16"/>
        </w:rPr>
        <w:t xml:space="preserve">ontracting authority can access on a national database free of charge does not need to be submitted if the </w:t>
      </w:r>
      <w:r>
        <w:rPr>
          <w:sz w:val="16"/>
          <w:szCs w:val="16"/>
        </w:rPr>
        <w:t>c</w:t>
      </w:r>
      <w:r w:rsidRPr="00C72F36">
        <w:rPr>
          <w:sz w:val="16"/>
          <w:szCs w:val="16"/>
        </w:rPr>
        <w:t>ontracting authority is provided with the exact internet link and, if applicable, the necessary identification data to retrieve the document.</w:t>
      </w:r>
    </w:p>
  </w:footnote>
  <w:footnote w:id="24">
    <w:p w14:paraId="75739E5F" w14:textId="78EFD40A" w:rsidR="009359AE" w:rsidRPr="002451BC" w:rsidRDefault="009359AE" w:rsidP="00E97A7E">
      <w:pPr>
        <w:pStyle w:val="FootnoteText"/>
        <w:spacing w:before="0" w:beforeAutospacing="0" w:after="0" w:afterAutospacing="0"/>
        <w:ind w:left="0" w:firstLine="0"/>
        <w:rPr>
          <w:lang w:val="en-IE"/>
        </w:rPr>
      </w:pPr>
      <w:r>
        <w:rPr>
          <w:rStyle w:val="FootnoteReference"/>
        </w:rPr>
        <w:footnoteRef/>
      </w:r>
      <w:r>
        <w:t xml:space="preserve"> </w:t>
      </w:r>
      <w:r>
        <w:rPr>
          <w:lang w:val="en-IE"/>
        </w:rPr>
        <w:t>For this category of subcontractors, please provide in a general manner their intended roles/tasks during contract execution, as well as the aggregated % of contract volume for all non-identified subcontractors.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DDB99" w14:textId="77777777" w:rsidR="009359AE" w:rsidRDefault="009359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97F0" w14:textId="77777777" w:rsidR="009359AE" w:rsidRDefault="009359A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053F" w14:textId="77777777" w:rsidR="009359AE" w:rsidRDefault="009359AE">
    <w:pPr>
      <w:pStyle w:val="Header"/>
      <w:spacing w:after="0"/>
    </w:pPr>
  </w:p>
</w:hdr>
</file>

<file path=word/intelligence.xml><?xml version="1.0" encoding="utf-8"?>
<int:Intelligence xmlns:int="http://schemas.microsoft.com/office/intelligence/2019/intelligence">
  <int:IntelligenceSettings/>
  <int:Manifest>
    <int:WordHash hashCode="a2P4PDIGuDd+Kn" id="xDW5dajh"/>
  </int:Manifest>
  <int:Observations>
    <int:Content id="xDW5daj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C6246B"/>
    <w:multiLevelType w:val="hybridMultilevel"/>
    <w:tmpl w:val="EF1A5CBC"/>
    <w:lvl w:ilvl="0" w:tplc="9F68E7D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45C03"/>
    <w:multiLevelType w:val="hybridMultilevel"/>
    <w:tmpl w:val="F9E0A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5C3D94"/>
    <w:multiLevelType w:val="hybridMultilevel"/>
    <w:tmpl w:val="1A88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251A1"/>
    <w:multiLevelType w:val="hybridMultilevel"/>
    <w:tmpl w:val="BDDC2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1">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85FFB"/>
    <w:multiLevelType w:val="hybridMultilevel"/>
    <w:tmpl w:val="F3E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877EA9"/>
    <w:multiLevelType w:val="hybridMultilevel"/>
    <w:tmpl w:val="C7AE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6202E"/>
    <w:multiLevelType w:val="hybridMultilevel"/>
    <w:tmpl w:val="9C7CB714"/>
    <w:lvl w:ilvl="0" w:tplc="09EE575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3076A4"/>
    <w:multiLevelType w:val="hybridMultilevel"/>
    <w:tmpl w:val="871E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3"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4" w15:restartNumberingAfterBreak="0">
    <w:nsid w:val="149417B2"/>
    <w:multiLevelType w:val="hybridMultilevel"/>
    <w:tmpl w:val="4C4ED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C606D4"/>
    <w:multiLevelType w:val="hybridMultilevel"/>
    <w:tmpl w:val="30A0CDA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F31DED"/>
    <w:multiLevelType w:val="hybridMultilevel"/>
    <w:tmpl w:val="6CF6BC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19700B5C"/>
    <w:multiLevelType w:val="hybridMultilevel"/>
    <w:tmpl w:val="40D2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3B5A78"/>
    <w:multiLevelType w:val="hybridMultilevel"/>
    <w:tmpl w:val="02A27500"/>
    <w:lvl w:ilvl="0" w:tplc="09C2B8D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815009"/>
    <w:multiLevelType w:val="hybridMultilevel"/>
    <w:tmpl w:val="5BFA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7B624F"/>
    <w:multiLevelType w:val="multilevel"/>
    <w:tmpl w:val="F4ACF8F2"/>
    <w:name w:val="ListDash2Numbering"/>
    <w:lvl w:ilvl="0">
      <w:start w:val="1"/>
      <w:numFmt w:val="bullet"/>
      <w:lvlText w:val="–"/>
      <w:lvlJc w:val="left"/>
      <w:pPr>
        <w:tabs>
          <w:tab w:val="num" w:pos="1485"/>
        </w:tabs>
        <w:ind w:left="1485" w:hanging="283"/>
      </w:pPr>
      <w:rPr>
        <w:rFonts w:ascii="Times New Roman" w:hAnsi="Times New Roman"/>
      </w:rPr>
    </w:lvl>
    <w:lvl w:ilvl="1">
      <w:start w:val="1"/>
      <w:numFmt w:val="bullet"/>
      <w:lvlText w:val="–"/>
      <w:lvlJc w:val="left"/>
      <w:pPr>
        <w:tabs>
          <w:tab w:val="num" w:pos="1769"/>
        </w:tabs>
        <w:ind w:left="1769" w:hanging="284"/>
      </w:pPr>
      <w:rPr>
        <w:rFonts w:ascii="Times New Roman" w:hAnsi="Times New Roman"/>
      </w:rPr>
    </w:lvl>
    <w:lvl w:ilvl="2">
      <w:start w:val="1"/>
      <w:numFmt w:val="bullet"/>
      <w:lvlText w:val="–"/>
      <w:lvlJc w:val="left"/>
      <w:pPr>
        <w:tabs>
          <w:tab w:val="num" w:pos="2052"/>
        </w:tabs>
        <w:ind w:left="2052" w:hanging="283"/>
      </w:pPr>
      <w:rPr>
        <w:rFonts w:ascii="Times New Roman" w:hAnsi="Times New Roman"/>
      </w:rPr>
    </w:lvl>
    <w:lvl w:ilvl="3">
      <w:start w:val="1"/>
      <w:numFmt w:val="bullet"/>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1D696A85"/>
    <w:multiLevelType w:val="hybridMultilevel"/>
    <w:tmpl w:val="7876AB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1DA51D4"/>
    <w:multiLevelType w:val="hybridMultilevel"/>
    <w:tmpl w:val="F65825BA"/>
    <w:lvl w:ilvl="0" w:tplc="040C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27C2971"/>
    <w:multiLevelType w:val="multilevel"/>
    <w:tmpl w:val="F5E86A3C"/>
    <w:lvl w:ilvl="0">
      <w:start w:val="1"/>
      <w:numFmt w:val="decimal"/>
      <w:pStyle w:val="Heading1"/>
      <w:lvlText w:val="%1."/>
      <w:lvlJc w:val="left"/>
      <w:pPr>
        <w:ind w:left="360" w:hanging="360"/>
      </w:pPr>
    </w:lvl>
    <w:lvl w:ilvl="1">
      <w:start w:val="1"/>
      <w:numFmt w:val="decimal"/>
      <w:pStyle w:val="Heading2"/>
      <w:suff w:val="space"/>
      <w:lvlText w:val="%1.%2."/>
      <w:lvlJc w:val="left"/>
      <w:pPr>
        <w:ind w:left="1850" w:hanging="432"/>
      </w:pPr>
    </w:lvl>
    <w:lvl w:ilvl="2">
      <w:start w:val="1"/>
      <w:numFmt w:val="decimal"/>
      <w:suff w:val="space"/>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7" w15:restartNumberingAfterBreak="0">
    <w:nsid w:val="27CD18B2"/>
    <w:multiLevelType w:val="hybridMultilevel"/>
    <w:tmpl w:val="56626F82"/>
    <w:lvl w:ilvl="0" w:tplc="8D9642E2">
      <w:start w:val="1"/>
      <w:numFmt w:val="lowerRoman"/>
      <w:lvlText w:val="%1)"/>
      <w:lvlJc w:val="left"/>
      <w:pPr>
        <w:ind w:left="2938" w:hanging="360"/>
      </w:pPr>
    </w:lvl>
    <w:lvl w:ilvl="1" w:tplc="08090019">
      <w:start w:val="1"/>
      <w:numFmt w:val="lowerLetter"/>
      <w:lvlText w:val="%2."/>
      <w:lvlJc w:val="left"/>
      <w:pPr>
        <w:ind w:left="3658" w:hanging="360"/>
      </w:pPr>
    </w:lvl>
    <w:lvl w:ilvl="2" w:tplc="0809001B">
      <w:start w:val="1"/>
      <w:numFmt w:val="lowerRoman"/>
      <w:lvlText w:val="%3."/>
      <w:lvlJc w:val="right"/>
      <w:pPr>
        <w:ind w:left="4378" w:hanging="180"/>
      </w:pPr>
    </w:lvl>
    <w:lvl w:ilvl="3" w:tplc="0809000F">
      <w:start w:val="1"/>
      <w:numFmt w:val="decimal"/>
      <w:lvlText w:val="%4."/>
      <w:lvlJc w:val="left"/>
      <w:pPr>
        <w:ind w:left="5098" w:hanging="360"/>
      </w:pPr>
    </w:lvl>
    <w:lvl w:ilvl="4" w:tplc="08090019">
      <w:start w:val="1"/>
      <w:numFmt w:val="lowerLetter"/>
      <w:lvlText w:val="%5."/>
      <w:lvlJc w:val="left"/>
      <w:pPr>
        <w:ind w:left="5818" w:hanging="360"/>
      </w:pPr>
    </w:lvl>
    <w:lvl w:ilvl="5" w:tplc="0809001B">
      <w:start w:val="1"/>
      <w:numFmt w:val="lowerRoman"/>
      <w:lvlText w:val="%6."/>
      <w:lvlJc w:val="right"/>
      <w:pPr>
        <w:ind w:left="6538" w:hanging="180"/>
      </w:pPr>
    </w:lvl>
    <w:lvl w:ilvl="6" w:tplc="0809000F">
      <w:start w:val="1"/>
      <w:numFmt w:val="decimal"/>
      <w:lvlText w:val="%7."/>
      <w:lvlJc w:val="left"/>
      <w:pPr>
        <w:ind w:left="7258" w:hanging="360"/>
      </w:pPr>
    </w:lvl>
    <w:lvl w:ilvl="7" w:tplc="08090019">
      <w:start w:val="1"/>
      <w:numFmt w:val="lowerLetter"/>
      <w:lvlText w:val="%8."/>
      <w:lvlJc w:val="left"/>
      <w:pPr>
        <w:ind w:left="7978" w:hanging="360"/>
      </w:pPr>
    </w:lvl>
    <w:lvl w:ilvl="8" w:tplc="0809001B">
      <w:start w:val="1"/>
      <w:numFmt w:val="lowerRoman"/>
      <w:lvlText w:val="%9."/>
      <w:lvlJc w:val="right"/>
      <w:pPr>
        <w:ind w:left="8698" w:hanging="180"/>
      </w:pPr>
    </w:lvl>
  </w:abstractNum>
  <w:abstractNum w:abstractNumId="28" w15:restartNumberingAfterBreak="0">
    <w:nsid w:val="284A65C4"/>
    <w:multiLevelType w:val="hybridMultilevel"/>
    <w:tmpl w:val="D72E9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3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2F8B1882"/>
    <w:multiLevelType w:val="hybridMultilevel"/>
    <w:tmpl w:val="F74E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190B49"/>
    <w:multiLevelType w:val="hybridMultilevel"/>
    <w:tmpl w:val="997C9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197EF5"/>
    <w:multiLevelType w:val="hybridMultilevel"/>
    <w:tmpl w:val="C2C476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36A807F1"/>
    <w:multiLevelType w:val="hybridMultilevel"/>
    <w:tmpl w:val="C7B62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8" w15:restartNumberingAfterBreak="0">
    <w:nsid w:val="3DAF13CB"/>
    <w:multiLevelType w:val="hybridMultilevel"/>
    <w:tmpl w:val="31A2A278"/>
    <w:lvl w:ilvl="0" w:tplc="5BF686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43F6342"/>
    <w:multiLevelType w:val="hybridMultilevel"/>
    <w:tmpl w:val="DFE84C90"/>
    <w:lvl w:ilvl="0" w:tplc="06B6D2D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5E51291"/>
    <w:multiLevelType w:val="hybridMultilevel"/>
    <w:tmpl w:val="F74CE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8360347"/>
    <w:multiLevelType w:val="hybridMultilevel"/>
    <w:tmpl w:val="C9A08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92019EB"/>
    <w:multiLevelType w:val="hybridMultilevel"/>
    <w:tmpl w:val="E2AA41E4"/>
    <w:lvl w:ilvl="0" w:tplc="ADAC46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B158A3"/>
    <w:multiLevelType w:val="hybridMultilevel"/>
    <w:tmpl w:val="8B98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FD72A5E"/>
    <w:multiLevelType w:val="hybridMultilevel"/>
    <w:tmpl w:val="1B38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3" w15:restartNumberingAfterBreak="0">
    <w:nsid w:val="553B0B60"/>
    <w:multiLevelType w:val="hybridMultilevel"/>
    <w:tmpl w:val="24E4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5EA317B"/>
    <w:multiLevelType w:val="hybridMultilevel"/>
    <w:tmpl w:val="DBEC8D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B187650"/>
    <w:multiLevelType w:val="hybridMultilevel"/>
    <w:tmpl w:val="440267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1E51AF"/>
    <w:multiLevelType w:val="hybridMultilevel"/>
    <w:tmpl w:val="FD58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34059F"/>
    <w:multiLevelType w:val="hybridMultilevel"/>
    <w:tmpl w:val="AFF83E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D25167"/>
    <w:multiLevelType w:val="hybridMultilevel"/>
    <w:tmpl w:val="219C9E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0" w15:restartNumberingAfterBreak="0">
    <w:nsid w:val="616700D7"/>
    <w:multiLevelType w:val="hybridMultilevel"/>
    <w:tmpl w:val="A6F469BA"/>
    <w:lvl w:ilvl="0" w:tplc="1304CF32">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2E96142"/>
    <w:multiLevelType w:val="hybridMultilevel"/>
    <w:tmpl w:val="F8740AE6"/>
    <w:lvl w:ilvl="0" w:tplc="0409000D">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2" w15:restartNumberingAfterBreak="0">
    <w:nsid w:val="64170DBD"/>
    <w:multiLevelType w:val="hybridMultilevel"/>
    <w:tmpl w:val="8E86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7" w15:restartNumberingAfterBreak="0">
    <w:nsid w:val="732B7DDC"/>
    <w:multiLevelType w:val="hybridMultilevel"/>
    <w:tmpl w:val="35661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73985389"/>
    <w:multiLevelType w:val="hybridMultilevel"/>
    <w:tmpl w:val="E4542F46"/>
    <w:lvl w:ilvl="0" w:tplc="7C4A839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5C7305B"/>
    <w:multiLevelType w:val="hybridMultilevel"/>
    <w:tmpl w:val="93BC0E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76C12D7E"/>
    <w:multiLevelType w:val="multilevel"/>
    <w:tmpl w:val="FAA8A416"/>
    <w:lvl w:ilvl="0">
      <w:start w:val="1"/>
      <w:numFmt w:val="bullet"/>
      <w:lvlText w:val="-"/>
      <w:lvlJc w:val="left"/>
      <w:pPr>
        <w:ind w:left="1080" w:hanging="360"/>
      </w:pPr>
      <w:rPr>
        <w:rFonts w:ascii="Arial" w:eastAsia="Times New Roman" w:hAnsi="Arial" w:cs="Arial" w:hint="default"/>
      </w:rPr>
    </w:lvl>
    <w:lvl w:ilvl="1">
      <w:start w:val="1"/>
      <w:numFmt w:val="bullet"/>
      <w:lvlText w:val="-"/>
      <w:lvlJc w:val="left"/>
      <w:pPr>
        <w:ind w:left="1800" w:hanging="360"/>
      </w:pPr>
      <w:rPr>
        <w:rFonts w:ascii="Calibri" w:eastAsia="Calibri" w:hAnsi="Calibri" w:cs="Arial" w:hint="default"/>
      </w:rPr>
    </w:lvl>
    <w:lvl w:ilvl="2">
      <w:start w:val="1"/>
      <w:numFmt w:val="lowerLetter"/>
      <w:lvlText w:val="%3."/>
      <w:lvlJc w:val="left"/>
      <w:pPr>
        <w:ind w:left="1080" w:hanging="360"/>
      </w:p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2" w15:restartNumberingAfterBreak="0">
    <w:nsid w:val="77D868AF"/>
    <w:multiLevelType w:val="hybridMultilevel"/>
    <w:tmpl w:val="7988BA8E"/>
    <w:lvl w:ilvl="0" w:tplc="B0BCBF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983610"/>
    <w:multiLevelType w:val="hybridMultilevel"/>
    <w:tmpl w:val="8700A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9185BFE"/>
    <w:multiLevelType w:val="hybridMultilevel"/>
    <w:tmpl w:val="40D2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9D23E37"/>
    <w:multiLevelType w:val="hybridMultilevel"/>
    <w:tmpl w:val="1F50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DE6FE0"/>
    <w:multiLevelType w:val="hybridMultilevel"/>
    <w:tmpl w:val="E17E60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C65145E"/>
    <w:multiLevelType w:val="multilevel"/>
    <w:tmpl w:val="6C7AF122"/>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78" w15:restartNumberingAfterBreak="0">
    <w:nsid w:val="7C9776D9"/>
    <w:multiLevelType w:val="hybridMultilevel"/>
    <w:tmpl w:val="7E82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DA861C3"/>
    <w:multiLevelType w:val="hybridMultilevel"/>
    <w:tmpl w:val="66FE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E985270"/>
    <w:multiLevelType w:val="hybridMultilevel"/>
    <w:tmpl w:val="221AABA6"/>
    <w:lvl w:ilvl="0" w:tplc="B4A0CC7C">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2"/>
  </w:num>
  <w:num w:numId="4">
    <w:abstractNumId w:val="37"/>
  </w:num>
  <w:num w:numId="5">
    <w:abstractNumId w:val="29"/>
  </w:num>
  <w:num w:numId="6">
    <w:abstractNumId w:val="13"/>
  </w:num>
  <w:num w:numId="7">
    <w:abstractNumId w:val="12"/>
  </w:num>
  <w:num w:numId="8">
    <w:abstractNumId w:val="63"/>
  </w:num>
  <w:num w:numId="9">
    <w:abstractNumId w:val="65"/>
  </w:num>
  <w:num w:numId="10">
    <w:abstractNumId w:val="64"/>
  </w:num>
  <w:num w:numId="11">
    <w:abstractNumId w:val="66"/>
  </w:num>
  <w:num w:numId="12">
    <w:abstractNumId w:val="26"/>
  </w:num>
  <w:num w:numId="13">
    <w:abstractNumId w:val="40"/>
  </w:num>
  <w:num w:numId="14">
    <w:abstractNumId w:val="45"/>
  </w:num>
  <w:num w:numId="15">
    <w:abstractNumId w:val="43"/>
  </w:num>
  <w:num w:numId="16">
    <w:abstractNumId w:val="4"/>
  </w:num>
  <w:num w:numId="17">
    <w:abstractNumId w:val="47"/>
  </w:num>
  <w:num w:numId="18">
    <w:abstractNumId w:val="25"/>
  </w:num>
  <w:num w:numId="19">
    <w:abstractNumId w:val="25"/>
  </w:num>
  <w:num w:numId="20">
    <w:abstractNumId w:val="19"/>
  </w:num>
  <w:num w:numId="21">
    <w:abstractNumId w:val="35"/>
  </w:num>
  <w:num w:numId="22">
    <w:abstractNumId w:val="78"/>
  </w:num>
  <w:num w:numId="23">
    <w:abstractNumId w:val="62"/>
  </w:num>
  <w:num w:numId="24">
    <w:abstractNumId w:val="7"/>
  </w:num>
  <w:num w:numId="25">
    <w:abstractNumId w:val="32"/>
  </w:num>
  <w:num w:numId="26">
    <w:abstractNumId w:val="8"/>
  </w:num>
  <w:num w:numId="27">
    <w:abstractNumId w:val="38"/>
  </w:num>
  <w:num w:numId="28">
    <w:abstractNumId w:val="3"/>
  </w:num>
  <w:num w:numId="29">
    <w:abstractNumId w:val="11"/>
  </w:num>
  <w:num w:numId="30">
    <w:abstractNumId w:val="49"/>
  </w:num>
  <w:num w:numId="31">
    <w:abstractNumId w:val="17"/>
  </w:num>
  <w:num w:numId="32">
    <w:abstractNumId w:val="24"/>
  </w:num>
  <w:num w:numId="33">
    <w:abstractNumId w:val="41"/>
  </w:num>
  <w:num w:numId="34">
    <w:abstractNumId w:val="70"/>
  </w:num>
  <w:num w:numId="35">
    <w:abstractNumId w:val="25"/>
  </w:num>
  <w:num w:numId="36">
    <w:abstractNumId w:val="18"/>
  </w:num>
  <w:num w:numId="37">
    <w:abstractNumId w:val="18"/>
  </w:num>
  <w:num w:numId="38">
    <w:abstractNumId w:val="68"/>
  </w:num>
  <w:num w:numId="39">
    <w:abstractNumId w:val="73"/>
  </w:num>
  <w:num w:numId="40">
    <w:abstractNumId w:val="74"/>
  </w:num>
  <w:num w:numId="41">
    <w:abstractNumId w:val="44"/>
  </w:num>
  <w:num w:numId="42">
    <w:abstractNumId w:val="57"/>
  </w:num>
  <w:num w:numId="43">
    <w:abstractNumId w:val="21"/>
  </w:num>
  <w:num w:numId="44">
    <w:abstractNumId w:val="25"/>
  </w:num>
  <w:num w:numId="45">
    <w:abstractNumId w:val="5"/>
  </w:num>
  <w:num w:numId="46">
    <w:abstractNumId w:val="54"/>
  </w:num>
  <w:num w:numId="47">
    <w:abstractNumId w:val="25"/>
  </w:num>
  <w:num w:numId="48">
    <w:abstractNumId w:val="25"/>
  </w:num>
  <w:num w:numId="49">
    <w:abstractNumId w:val="25"/>
  </w:num>
  <w:num w:numId="50">
    <w:abstractNumId w:val="30"/>
  </w:num>
  <w:num w:numId="51">
    <w:abstractNumId w:val="31"/>
  </w:num>
  <w:num w:numId="52">
    <w:abstractNumId w:val="50"/>
  </w:num>
  <w:num w:numId="53">
    <w:abstractNumId w:val="22"/>
  </w:num>
  <w:num w:numId="54">
    <w:abstractNumId w:val="39"/>
  </w:num>
  <w:num w:numId="55">
    <w:abstractNumId w:val="20"/>
  </w:num>
  <w:num w:numId="56">
    <w:abstractNumId w:val="33"/>
  </w:num>
  <w:num w:numId="57">
    <w:abstractNumId w:val="77"/>
  </w:num>
  <w:num w:numId="58">
    <w:abstractNumId w:val="80"/>
  </w:num>
  <w:num w:numId="59">
    <w:abstractNumId w:val="25"/>
  </w:num>
  <w:num w:numId="60">
    <w:abstractNumId w:val="23"/>
  </w:num>
  <w:num w:numId="61">
    <w:abstractNumId w:val="36"/>
  </w:num>
  <w:num w:numId="62">
    <w:abstractNumId w:val="61"/>
  </w:num>
  <w:num w:numId="63">
    <w:abstractNumId w:val="75"/>
  </w:num>
  <w:num w:numId="64">
    <w:abstractNumId w:val="58"/>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72"/>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num>
  <w:num w:numId="70">
    <w:abstractNumId w:val="51"/>
  </w:num>
  <w:num w:numId="71">
    <w:abstractNumId w:val="69"/>
  </w:num>
  <w:num w:numId="72">
    <w:abstractNumId w:val="25"/>
  </w:num>
  <w:num w:numId="73">
    <w:abstractNumId w:val="76"/>
  </w:num>
  <w:num w:numId="74">
    <w:abstractNumId w:val="25"/>
  </w:num>
  <w:num w:numId="75">
    <w:abstractNumId w:val="53"/>
  </w:num>
  <w:num w:numId="76">
    <w:abstractNumId w:val="79"/>
  </w:num>
  <w:num w:numId="77">
    <w:abstractNumId w:val="25"/>
  </w:num>
  <w:num w:numId="78">
    <w:abstractNumId w:val="25"/>
  </w:num>
  <w:num w:numId="79">
    <w:abstractNumId w:val="25"/>
  </w:num>
  <w:num w:numId="80">
    <w:abstractNumId w:val="25"/>
  </w:num>
  <w:num w:numId="8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num>
  <w:num w:numId="83">
    <w:abstractNumId w:val="34"/>
  </w:num>
  <w:num w:numId="84">
    <w:abstractNumId w:val="59"/>
  </w:num>
  <w:num w:numId="85">
    <w:abstractNumId w:val="28"/>
  </w:num>
  <w:num w:numId="86">
    <w:abstractNumId w:val="46"/>
  </w:num>
  <w:num w:numId="87">
    <w:abstractNumId w:val="42"/>
  </w:num>
  <w:num w:numId="88">
    <w:abstractNumId w:val="14"/>
  </w:num>
  <w:num w:numId="89">
    <w:abstractNumId w:val="71"/>
    <w:lvlOverride w:ilvl="0"/>
    <w:lvlOverride w:ilvl="1"/>
    <w:lvlOverride w:ilvl="2">
      <w:startOverride w:val="1"/>
    </w:lvlOverride>
    <w:lvlOverride w:ilvl="3"/>
    <w:lvlOverride w:ilvl="4"/>
    <w:lvlOverride w:ilvl="5"/>
    <w:lvlOverride w:ilvl="6"/>
    <w:lvlOverride w:ilvl="7"/>
    <w:lvlOverride w:ilvl="8"/>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0"/>
  </w:num>
  <w:num w:numId="92">
    <w:abstractNumId w:val="15"/>
  </w:num>
  <w:num w:numId="93">
    <w:abstractNumId w:val="56"/>
  </w:num>
  <w:num w:numId="94">
    <w:abstractNumId w:val="9"/>
  </w:num>
  <w:num w:numId="95">
    <w:abstractNumId w:val="2"/>
  </w:num>
  <w:num w:numId="96">
    <w:abstractNumId w:val="10"/>
  </w:num>
  <w:num w:numId="97">
    <w:abstractNumId w:val="6"/>
  </w:num>
  <w:num w:numId="98">
    <w:abstractNumId w:val="25"/>
  </w:num>
  <w:num w:numId="99">
    <w:abstractNumId w:val="25"/>
  </w:num>
  <w:num w:numId="100">
    <w:abstractNumId w:val="25"/>
  </w:num>
  <w:num w:numId="101">
    <w:abstractNumId w:val="25"/>
  </w:num>
  <w:num w:numId="102">
    <w:abstractNumId w:val="25"/>
  </w:num>
  <w:num w:numId="103">
    <w:abstractNumId w:val="25"/>
  </w:num>
  <w:num w:numId="104">
    <w:abstractNumId w:val="25"/>
  </w:num>
  <w:num w:numId="105">
    <w:abstractNumId w:val="25"/>
  </w:num>
  <w:num w:numId="106">
    <w:abstractNumId w:val="25"/>
  </w:num>
  <w:num w:numId="107">
    <w:abstractNumId w:val="25"/>
  </w:num>
  <w:num w:numId="108">
    <w:abstractNumId w:val="25"/>
  </w:num>
  <w:num w:numId="109">
    <w:abstractNumId w:val="2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99376D"/>
    <w:rsid w:val="00000D63"/>
    <w:rsid w:val="00001258"/>
    <w:rsid w:val="00001578"/>
    <w:rsid w:val="0000233E"/>
    <w:rsid w:val="00002C12"/>
    <w:rsid w:val="00002EC0"/>
    <w:rsid w:val="0000300C"/>
    <w:rsid w:val="0000372B"/>
    <w:rsid w:val="00004641"/>
    <w:rsid w:val="000075B0"/>
    <w:rsid w:val="0001031F"/>
    <w:rsid w:val="00011105"/>
    <w:rsid w:val="00011DAC"/>
    <w:rsid w:val="00013D05"/>
    <w:rsid w:val="00015FAD"/>
    <w:rsid w:val="00016546"/>
    <w:rsid w:val="0001678A"/>
    <w:rsid w:val="000170A9"/>
    <w:rsid w:val="000178BB"/>
    <w:rsid w:val="00017DDD"/>
    <w:rsid w:val="00022CF7"/>
    <w:rsid w:val="000232D5"/>
    <w:rsid w:val="000243DA"/>
    <w:rsid w:val="0002594F"/>
    <w:rsid w:val="00025CB5"/>
    <w:rsid w:val="00026203"/>
    <w:rsid w:val="00032893"/>
    <w:rsid w:val="00032F56"/>
    <w:rsid w:val="00033925"/>
    <w:rsid w:val="00033FAC"/>
    <w:rsid w:val="000357F9"/>
    <w:rsid w:val="00036862"/>
    <w:rsid w:val="00036D31"/>
    <w:rsid w:val="000370E2"/>
    <w:rsid w:val="0004076F"/>
    <w:rsid w:val="00041D00"/>
    <w:rsid w:val="00042CCB"/>
    <w:rsid w:val="000470EE"/>
    <w:rsid w:val="0005016C"/>
    <w:rsid w:val="000507EF"/>
    <w:rsid w:val="000516F6"/>
    <w:rsid w:val="0005181D"/>
    <w:rsid w:val="0005284B"/>
    <w:rsid w:val="000535E2"/>
    <w:rsid w:val="00053676"/>
    <w:rsid w:val="0005376F"/>
    <w:rsid w:val="00054F8D"/>
    <w:rsid w:val="000557C7"/>
    <w:rsid w:val="000559BC"/>
    <w:rsid w:val="00055CF1"/>
    <w:rsid w:val="000561E4"/>
    <w:rsid w:val="00056C1F"/>
    <w:rsid w:val="00060DDC"/>
    <w:rsid w:val="00061179"/>
    <w:rsid w:val="00062B11"/>
    <w:rsid w:val="00063672"/>
    <w:rsid w:val="00063686"/>
    <w:rsid w:val="00063A44"/>
    <w:rsid w:val="00063D19"/>
    <w:rsid w:val="000644DC"/>
    <w:rsid w:val="00064D5B"/>
    <w:rsid w:val="00064F07"/>
    <w:rsid w:val="0006532C"/>
    <w:rsid w:val="00065C80"/>
    <w:rsid w:val="00065CB9"/>
    <w:rsid w:val="00066864"/>
    <w:rsid w:val="0006693C"/>
    <w:rsid w:val="00070013"/>
    <w:rsid w:val="0007139C"/>
    <w:rsid w:val="00071A19"/>
    <w:rsid w:val="00073094"/>
    <w:rsid w:val="00074616"/>
    <w:rsid w:val="00076077"/>
    <w:rsid w:val="00076D74"/>
    <w:rsid w:val="00081588"/>
    <w:rsid w:val="00082398"/>
    <w:rsid w:val="0008250B"/>
    <w:rsid w:val="0008290F"/>
    <w:rsid w:val="0008296E"/>
    <w:rsid w:val="00082B09"/>
    <w:rsid w:val="000833BC"/>
    <w:rsid w:val="0008356C"/>
    <w:rsid w:val="0008446A"/>
    <w:rsid w:val="00087942"/>
    <w:rsid w:val="00087A76"/>
    <w:rsid w:val="000906F3"/>
    <w:rsid w:val="0009071D"/>
    <w:rsid w:val="000929A2"/>
    <w:rsid w:val="00093531"/>
    <w:rsid w:val="00093F80"/>
    <w:rsid w:val="00095D55"/>
    <w:rsid w:val="00096C31"/>
    <w:rsid w:val="00096D7C"/>
    <w:rsid w:val="000975C0"/>
    <w:rsid w:val="00097710"/>
    <w:rsid w:val="00097FB8"/>
    <w:rsid w:val="000A1BFA"/>
    <w:rsid w:val="000A209E"/>
    <w:rsid w:val="000A2E59"/>
    <w:rsid w:val="000A53C2"/>
    <w:rsid w:val="000A6B95"/>
    <w:rsid w:val="000A6BF8"/>
    <w:rsid w:val="000B00AE"/>
    <w:rsid w:val="000B2B04"/>
    <w:rsid w:val="000B419B"/>
    <w:rsid w:val="000B465B"/>
    <w:rsid w:val="000B6F1C"/>
    <w:rsid w:val="000B7512"/>
    <w:rsid w:val="000C07AA"/>
    <w:rsid w:val="000C1602"/>
    <w:rsid w:val="000C1E36"/>
    <w:rsid w:val="000C2BE9"/>
    <w:rsid w:val="000C5725"/>
    <w:rsid w:val="000C577E"/>
    <w:rsid w:val="000C6839"/>
    <w:rsid w:val="000C700D"/>
    <w:rsid w:val="000D035A"/>
    <w:rsid w:val="000D0957"/>
    <w:rsid w:val="000D0988"/>
    <w:rsid w:val="000D0D4F"/>
    <w:rsid w:val="000D1BF3"/>
    <w:rsid w:val="000D1DE3"/>
    <w:rsid w:val="000D204A"/>
    <w:rsid w:val="000D2067"/>
    <w:rsid w:val="000D2E33"/>
    <w:rsid w:val="000D3CB4"/>
    <w:rsid w:val="000D48E9"/>
    <w:rsid w:val="000D58EC"/>
    <w:rsid w:val="000D659F"/>
    <w:rsid w:val="000D73B3"/>
    <w:rsid w:val="000E2AE3"/>
    <w:rsid w:val="000E32AC"/>
    <w:rsid w:val="000E535F"/>
    <w:rsid w:val="000E5AE1"/>
    <w:rsid w:val="000E5BC4"/>
    <w:rsid w:val="000F0AE1"/>
    <w:rsid w:val="000F16BA"/>
    <w:rsid w:val="000F1967"/>
    <w:rsid w:val="000F2D2B"/>
    <w:rsid w:val="000F2FB2"/>
    <w:rsid w:val="000F34FB"/>
    <w:rsid w:val="000F36C6"/>
    <w:rsid w:val="000F3AB1"/>
    <w:rsid w:val="000F40E4"/>
    <w:rsid w:val="000F4484"/>
    <w:rsid w:val="000F53D9"/>
    <w:rsid w:val="000F5B43"/>
    <w:rsid w:val="000F65B3"/>
    <w:rsid w:val="000F6710"/>
    <w:rsid w:val="000F7776"/>
    <w:rsid w:val="00100D1A"/>
    <w:rsid w:val="001013BB"/>
    <w:rsid w:val="001037CB"/>
    <w:rsid w:val="00103888"/>
    <w:rsid w:val="00103C0A"/>
    <w:rsid w:val="00104725"/>
    <w:rsid w:val="00105F28"/>
    <w:rsid w:val="001104AA"/>
    <w:rsid w:val="0011065F"/>
    <w:rsid w:val="001107BB"/>
    <w:rsid w:val="00110CA3"/>
    <w:rsid w:val="001112D4"/>
    <w:rsid w:val="00111623"/>
    <w:rsid w:val="001118D7"/>
    <w:rsid w:val="00111A3C"/>
    <w:rsid w:val="00111C2A"/>
    <w:rsid w:val="00111CF5"/>
    <w:rsid w:val="0011208E"/>
    <w:rsid w:val="00112479"/>
    <w:rsid w:val="001132B1"/>
    <w:rsid w:val="001148F2"/>
    <w:rsid w:val="00114C77"/>
    <w:rsid w:val="001164E7"/>
    <w:rsid w:val="001164FB"/>
    <w:rsid w:val="00116775"/>
    <w:rsid w:val="00116A2C"/>
    <w:rsid w:val="00116C2E"/>
    <w:rsid w:val="00117015"/>
    <w:rsid w:val="001177DD"/>
    <w:rsid w:val="00120F0F"/>
    <w:rsid w:val="001227F9"/>
    <w:rsid w:val="0012504C"/>
    <w:rsid w:val="001266C0"/>
    <w:rsid w:val="00126BE3"/>
    <w:rsid w:val="00130FE8"/>
    <w:rsid w:val="00131160"/>
    <w:rsid w:val="00131EB3"/>
    <w:rsid w:val="00131F40"/>
    <w:rsid w:val="00132286"/>
    <w:rsid w:val="00132BB8"/>
    <w:rsid w:val="00134AF4"/>
    <w:rsid w:val="0013790C"/>
    <w:rsid w:val="00141296"/>
    <w:rsid w:val="00142658"/>
    <w:rsid w:val="0014292E"/>
    <w:rsid w:val="00142A59"/>
    <w:rsid w:val="00145027"/>
    <w:rsid w:val="00145532"/>
    <w:rsid w:val="001464BE"/>
    <w:rsid w:val="00146698"/>
    <w:rsid w:val="001466EE"/>
    <w:rsid w:val="00147171"/>
    <w:rsid w:val="0014769A"/>
    <w:rsid w:val="00150531"/>
    <w:rsid w:val="00150FFD"/>
    <w:rsid w:val="00151AD5"/>
    <w:rsid w:val="00152BD0"/>
    <w:rsid w:val="00153420"/>
    <w:rsid w:val="001535D0"/>
    <w:rsid w:val="0015476F"/>
    <w:rsid w:val="0015511D"/>
    <w:rsid w:val="00156096"/>
    <w:rsid w:val="00156CEA"/>
    <w:rsid w:val="00156DEC"/>
    <w:rsid w:val="0016069D"/>
    <w:rsid w:val="00160E67"/>
    <w:rsid w:val="0016295B"/>
    <w:rsid w:val="00163204"/>
    <w:rsid w:val="00163D5F"/>
    <w:rsid w:val="00164595"/>
    <w:rsid w:val="00164C05"/>
    <w:rsid w:val="001650FA"/>
    <w:rsid w:val="00165F4F"/>
    <w:rsid w:val="00166EF3"/>
    <w:rsid w:val="00167CD0"/>
    <w:rsid w:val="001701BC"/>
    <w:rsid w:val="00170F0D"/>
    <w:rsid w:val="00171D9E"/>
    <w:rsid w:val="001721D8"/>
    <w:rsid w:val="001730E5"/>
    <w:rsid w:val="00173722"/>
    <w:rsid w:val="00173AFB"/>
    <w:rsid w:val="00174216"/>
    <w:rsid w:val="00177546"/>
    <w:rsid w:val="001817DF"/>
    <w:rsid w:val="00181C0E"/>
    <w:rsid w:val="00181E72"/>
    <w:rsid w:val="00182721"/>
    <w:rsid w:val="0018375B"/>
    <w:rsid w:val="001837F4"/>
    <w:rsid w:val="00183DAA"/>
    <w:rsid w:val="0018457F"/>
    <w:rsid w:val="00184A6C"/>
    <w:rsid w:val="001855D4"/>
    <w:rsid w:val="001858EC"/>
    <w:rsid w:val="001871FB"/>
    <w:rsid w:val="00187843"/>
    <w:rsid w:val="0019098E"/>
    <w:rsid w:val="00191402"/>
    <w:rsid w:val="00191F9E"/>
    <w:rsid w:val="0019232D"/>
    <w:rsid w:val="00192343"/>
    <w:rsid w:val="0019239C"/>
    <w:rsid w:val="00194042"/>
    <w:rsid w:val="00194857"/>
    <w:rsid w:val="00196DB3"/>
    <w:rsid w:val="001979F1"/>
    <w:rsid w:val="001A023F"/>
    <w:rsid w:val="001A086E"/>
    <w:rsid w:val="001A1030"/>
    <w:rsid w:val="001A13C0"/>
    <w:rsid w:val="001A15D4"/>
    <w:rsid w:val="001A2F4E"/>
    <w:rsid w:val="001B0BEE"/>
    <w:rsid w:val="001B0CCD"/>
    <w:rsid w:val="001B17F4"/>
    <w:rsid w:val="001B2781"/>
    <w:rsid w:val="001B49BE"/>
    <w:rsid w:val="001B4E68"/>
    <w:rsid w:val="001B4E96"/>
    <w:rsid w:val="001B4F3B"/>
    <w:rsid w:val="001B5F54"/>
    <w:rsid w:val="001B5FD2"/>
    <w:rsid w:val="001B79E7"/>
    <w:rsid w:val="001C0537"/>
    <w:rsid w:val="001C0831"/>
    <w:rsid w:val="001C16D7"/>
    <w:rsid w:val="001C2FF5"/>
    <w:rsid w:val="001C3E1A"/>
    <w:rsid w:val="001C4618"/>
    <w:rsid w:val="001C5443"/>
    <w:rsid w:val="001C7AC7"/>
    <w:rsid w:val="001D106E"/>
    <w:rsid w:val="001D1A61"/>
    <w:rsid w:val="001D1E75"/>
    <w:rsid w:val="001D22DA"/>
    <w:rsid w:val="001D2E46"/>
    <w:rsid w:val="001D35DD"/>
    <w:rsid w:val="001D3D25"/>
    <w:rsid w:val="001D3D44"/>
    <w:rsid w:val="001E00B3"/>
    <w:rsid w:val="001E1F35"/>
    <w:rsid w:val="001E1FDE"/>
    <w:rsid w:val="001E28CE"/>
    <w:rsid w:val="001E3A87"/>
    <w:rsid w:val="001E50C4"/>
    <w:rsid w:val="001E57E0"/>
    <w:rsid w:val="001E5C02"/>
    <w:rsid w:val="001E7626"/>
    <w:rsid w:val="001F0654"/>
    <w:rsid w:val="001F4288"/>
    <w:rsid w:val="001F4674"/>
    <w:rsid w:val="001F59D2"/>
    <w:rsid w:val="001F5EC9"/>
    <w:rsid w:val="001F6ED3"/>
    <w:rsid w:val="001F779C"/>
    <w:rsid w:val="001F7A15"/>
    <w:rsid w:val="001F7EC9"/>
    <w:rsid w:val="00201236"/>
    <w:rsid w:val="002012E7"/>
    <w:rsid w:val="002032D8"/>
    <w:rsid w:val="00204064"/>
    <w:rsid w:val="002040EF"/>
    <w:rsid w:val="0020424C"/>
    <w:rsid w:val="002042AF"/>
    <w:rsid w:val="00204C43"/>
    <w:rsid w:val="002071D6"/>
    <w:rsid w:val="002078F5"/>
    <w:rsid w:val="00211370"/>
    <w:rsid w:val="002119F4"/>
    <w:rsid w:val="00211A98"/>
    <w:rsid w:val="0021309A"/>
    <w:rsid w:val="0021427C"/>
    <w:rsid w:val="0021456A"/>
    <w:rsid w:val="00215D68"/>
    <w:rsid w:val="002166A2"/>
    <w:rsid w:val="00217DE6"/>
    <w:rsid w:val="00217DFE"/>
    <w:rsid w:val="0022162F"/>
    <w:rsid w:val="00222280"/>
    <w:rsid w:val="0022245F"/>
    <w:rsid w:val="002228CA"/>
    <w:rsid w:val="00223D00"/>
    <w:rsid w:val="00224BA8"/>
    <w:rsid w:val="0022551B"/>
    <w:rsid w:val="0022566A"/>
    <w:rsid w:val="00227443"/>
    <w:rsid w:val="00227882"/>
    <w:rsid w:val="0023005C"/>
    <w:rsid w:val="00232EA0"/>
    <w:rsid w:val="00233279"/>
    <w:rsid w:val="00234C43"/>
    <w:rsid w:val="00235513"/>
    <w:rsid w:val="002361A7"/>
    <w:rsid w:val="0023670C"/>
    <w:rsid w:val="002369BF"/>
    <w:rsid w:val="00236C47"/>
    <w:rsid w:val="0023751A"/>
    <w:rsid w:val="0024019D"/>
    <w:rsid w:val="0024099A"/>
    <w:rsid w:val="00240A85"/>
    <w:rsid w:val="002417E7"/>
    <w:rsid w:val="00241812"/>
    <w:rsid w:val="0024199C"/>
    <w:rsid w:val="00242B87"/>
    <w:rsid w:val="002439EE"/>
    <w:rsid w:val="00244C8A"/>
    <w:rsid w:val="0024515A"/>
    <w:rsid w:val="002451BC"/>
    <w:rsid w:val="00245C43"/>
    <w:rsid w:val="00246691"/>
    <w:rsid w:val="00246C12"/>
    <w:rsid w:val="00246E08"/>
    <w:rsid w:val="0024710F"/>
    <w:rsid w:val="00247A25"/>
    <w:rsid w:val="0025112F"/>
    <w:rsid w:val="002511A1"/>
    <w:rsid w:val="00253606"/>
    <w:rsid w:val="00254704"/>
    <w:rsid w:val="00254A94"/>
    <w:rsid w:val="00254AC0"/>
    <w:rsid w:val="00254CE3"/>
    <w:rsid w:val="0025556B"/>
    <w:rsid w:val="00255EDA"/>
    <w:rsid w:val="00256694"/>
    <w:rsid w:val="00260814"/>
    <w:rsid w:val="00260EF6"/>
    <w:rsid w:val="002617F6"/>
    <w:rsid w:val="00262759"/>
    <w:rsid w:val="00262841"/>
    <w:rsid w:val="00263314"/>
    <w:rsid w:val="00263AA4"/>
    <w:rsid w:val="00265ABD"/>
    <w:rsid w:val="00265E1E"/>
    <w:rsid w:val="00266099"/>
    <w:rsid w:val="002660E8"/>
    <w:rsid w:val="0026704D"/>
    <w:rsid w:val="002671C9"/>
    <w:rsid w:val="00271178"/>
    <w:rsid w:val="00273828"/>
    <w:rsid w:val="002756A8"/>
    <w:rsid w:val="00276D3A"/>
    <w:rsid w:val="002770E2"/>
    <w:rsid w:val="002777A4"/>
    <w:rsid w:val="00281A58"/>
    <w:rsid w:val="0028470B"/>
    <w:rsid w:val="00284FDB"/>
    <w:rsid w:val="002862FA"/>
    <w:rsid w:val="002868E1"/>
    <w:rsid w:val="002871DB"/>
    <w:rsid w:val="002875D5"/>
    <w:rsid w:val="00291DE9"/>
    <w:rsid w:val="00292661"/>
    <w:rsid w:val="00292A9F"/>
    <w:rsid w:val="00293F89"/>
    <w:rsid w:val="0029482F"/>
    <w:rsid w:val="00296DDC"/>
    <w:rsid w:val="002976F5"/>
    <w:rsid w:val="00297D7A"/>
    <w:rsid w:val="00297D87"/>
    <w:rsid w:val="002A1E30"/>
    <w:rsid w:val="002A2013"/>
    <w:rsid w:val="002A225B"/>
    <w:rsid w:val="002A2464"/>
    <w:rsid w:val="002A2BFA"/>
    <w:rsid w:val="002A2D86"/>
    <w:rsid w:val="002A389A"/>
    <w:rsid w:val="002A38A0"/>
    <w:rsid w:val="002A425A"/>
    <w:rsid w:val="002A5904"/>
    <w:rsid w:val="002A59D9"/>
    <w:rsid w:val="002A5CE7"/>
    <w:rsid w:val="002A67AE"/>
    <w:rsid w:val="002A6C60"/>
    <w:rsid w:val="002B0AEE"/>
    <w:rsid w:val="002B1138"/>
    <w:rsid w:val="002B1A4F"/>
    <w:rsid w:val="002B222A"/>
    <w:rsid w:val="002B2FAB"/>
    <w:rsid w:val="002B41C6"/>
    <w:rsid w:val="002B50BB"/>
    <w:rsid w:val="002B5BCC"/>
    <w:rsid w:val="002B63E3"/>
    <w:rsid w:val="002C00A8"/>
    <w:rsid w:val="002C0537"/>
    <w:rsid w:val="002C1880"/>
    <w:rsid w:val="002C25F9"/>
    <w:rsid w:val="002C3088"/>
    <w:rsid w:val="002C3207"/>
    <w:rsid w:val="002C3959"/>
    <w:rsid w:val="002C4050"/>
    <w:rsid w:val="002C50FF"/>
    <w:rsid w:val="002C6F70"/>
    <w:rsid w:val="002C7669"/>
    <w:rsid w:val="002C778C"/>
    <w:rsid w:val="002C7A35"/>
    <w:rsid w:val="002D02FB"/>
    <w:rsid w:val="002D14FB"/>
    <w:rsid w:val="002D1C16"/>
    <w:rsid w:val="002D1E4D"/>
    <w:rsid w:val="002D20B9"/>
    <w:rsid w:val="002D2F3D"/>
    <w:rsid w:val="002D36A9"/>
    <w:rsid w:val="002D3889"/>
    <w:rsid w:val="002D675B"/>
    <w:rsid w:val="002E0F01"/>
    <w:rsid w:val="002E2A8E"/>
    <w:rsid w:val="002E2ABD"/>
    <w:rsid w:val="002E3662"/>
    <w:rsid w:val="002E4D58"/>
    <w:rsid w:val="002E6700"/>
    <w:rsid w:val="002F0BB5"/>
    <w:rsid w:val="002F2656"/>
    <w:rsid w:val="002F2E9E"/>
    <w:rsid w:val="002F3113"/>
    <w:rsid w:val="002F3B79"/>
    <w:rsid w:val="002F3F4A"/>
    <w:rsid w:val="002F4471"/>
    <w:rsid w:val="002F6489"/>
    <w:rsid w:val="002F6533"/>
    <w:rsid w:val="002F65AB"/>
    <w:rsid w:val="002F6920"/>
    <w:rsid w:val="002F7BB8"/>
    <w:rsid w:val="00301205"/>
    <w:rsid w:val="003034A2"/>
    <w:rsid w:val="0030376D"/>
    <w:rsid w:val="00303DA1"/>
    <w:rsid w:val="0030439E"/>
    <w:rsid w:val="00305EA0"/>
    <w:rsid w:val="00311C59"/>
    <w:rsid w:val="00311F8F"/>
    <w:rsid w:val="00315FC1"/>
    <w:rsid w:val="00317D20"/>
    <w:rsid w:val="003214F8"/>
    <w:rsid w:val="00321E66"/>
    <w:rsid w:val="00323DAD"/>
    <w:rsid w:val="00323EE7"/>
    <w:rsid w:val="00324137"/>
    <w:rsid w:val="00325445"/>
    <w:rsid w:val="00325B18"/>
    <w:rsid w:val="00326551"/>
    <w:rsid w:val="0032656D"/>
    <w:rsid w:val="0032661F"/>
    <w:rsid w:val="00327BC4"/>
    <w:rsid w:val="0033032B"/>
    <w:rsid w:val="00332022"/>
    <w:rsid w:val="00336695"/>
    <w:rsid w:val="0033729A"/>
    <w:rsid w:val="00337A68"/>
    <w:rsid w:val="00337C4B"/>
    <w:rsid w:val="00337E86"/>
    <w:rsid w:val="0034336C"/>
    <w:rsid w:val="00343496"/>
    <w:rsid w:val="003454F2"/>
    <w:rsid w:val="00347219"/>
    <w:rsid w:val="00347D32"/>
    <w:rsid w:val="00350FA4"/>
    <w:rsid w:val="003511B6"/>
    <w:rsid w:val="00351665"/>
    <w:rsid w:val="003523B9"/>
    <w:rsid w:val="00352B82"/>
    <w:rsid w:val="003541D1"/>
    <w:rsid w:val="003563F5"/>
    <w:rsid w:val="0035687A"/>
    <w:rsid w:val="003568E2"/>
    <w:rsid w:val="0035731B"/>
    <w:rsid w:val="00357C2F"/>
    <w:rsid w:val="00357C47"/>
    <w:rsid w:val="00360CD9"/>
    <w:rsid w:val="00361F74"/>
    <w:rsid w:val="003620D5"/>
    <w:rsid w:val="0036219B"/>
    <w:rsid w:val="003623C0"/>
    <w:rsid w:val="003626B1"/>
    <w:rsid w:val="00362846"/>
    <w:rsid w:val="00363AEF"/>
    <w:rsid w:val="003646F8"/>
    <w:rsid w:val="00365159"/>
    <w:rsid w:val="00365CE3"/>
    <w:rsid w:val="00365DC9"/>
    <w:rsid w:val="00366C48"/>
    <w:rsid w:val="0036764F"/>
    <w:rsid w:val="003676A2"/>
    <w:rsid w:val="0037020E"/>
    <w:rsid w:val="0037045E"/>
    <w:rsid w:val="00370B88"/>
    <w:rsid w:val="0037177C"/>
    <w:rsid w:val="003742A1"/>
    <w:rsid w:val="00375CDA"/>
    <w:rsid w:val="003763DD"/>
    <w:rsid w:val="003765C9"/>
    <w:rsid w:val="0037792C"/>
    <w:rsid w:val="00377BA7"/>
    <w:rsid w:val="003805F3"/>
    <w:rsid w:val="00381187"/>
    <w:rsid w:val="003816FE"/>
    <w:rsid w:val="003821DF"/>
    <w:rsid w:val="00383666"/>
    <w:rsid w:val="003836CD"/>
    <w:rsid w:val="00383A5A"/>
    <w:rsid w:val="00384056"/>
    <w:rsid w:val="00384AA3"/>
    <w:rsid w:val="003850C1"/>
    <w:rsid w:val="003856BC"/>
    <w:rsid w:val="00387386"/>
    <w:rsid w:val="0039087B"/>
    <w:rsid w:val="00392598"/>
    <w:rsid w:val="003933C6"/>
    <w:rsid w:val="00394300"/>
    <w:rsid w:val="00394DAF"/>
    <w:rsid w:val="00394E0D"/>
    <w:rsid w:val="0039622A"/>
    <w:rsid w:val="003962E0"/>
    <w:rsid w:val="0039634F"/>
    <w:rsid w:val="00396486"/>
    <w:rsid w:val="00397DAA"/>
    <w:rsid w:val="003A0025"/>
    <w:rsid w:val="003A0A8C"/>
    <w:rsid w:val="003A0BE7"/>
    <w:rsid w:val="003A0D5D"/>
    <w:rsid w:val="003A2BDE"/>
    <w:rsid w:val="003A3659"/>
    <w:rsid w:val="003A36C8"/>
    <w:rsid w:val="003A3C95"/>
    <w:rsid w:val="003A40A2"/>
    <w:rsid w:val="003A43B3"/>
    <w:rsid w:val="003A46FC"/>
    <w:rsid w:val="003A634F"/>
    <w:rsid w:val="003A66D1"/>
    <w:rsid w:val="003A67C5"/>
    <w:rsid w:val="003A6F26"/>
    <w:rsid w:val="003B198C"/>
    <w:rsid w:val="003B25D3"/>
    <w:rsid w:val="003B2B2E"/>
    <w:rsid w:val="003B33DE"/>
    <w:rsid w:val="003B3A1F"/>
    <w:rsid w:val="003B43E4"/>
    <w:rsid w:val="003B5CA6"/>
    <w:rsid w:val="003B62BF"/>
    <w:rsid w:val="003B75C1"/>
    <w:rsid w:val="003B7BB1"/>
    <w:rsid w:val="003C0129"/>
    <w:rsid w:val="003C19B6"/>
    <w:rsid w:val="003C1ECC"/>
    <w:rsid w:val="003C2990"/>
    <w:rsid w:val="003C3280"/>
    <w:rsid w:val="003C350A"/>
    <w:rsid w:val="003C3FE9"/>
    <w:rsid w:val="003C4D94"/>
    <w:rsid w:val="003D00A3"/>
    <w:rsid w:val="003D11E3"/>
    <w:rsid w:val="003D13B3"/>
    <w:rsid w:val="003D1B29"/>
    <w:rsid w:val="003D25C8"/>
    <w:rsid w:val="003D384B"/>
    <w:rsid w:val="003D4081"/>
    <w:rsid w:val="003D5D92"/>
    <w:rsid w:val="003D6AF5"/>
    <w:rsid w:val="003D6D51"/>
    <w:rsid w:val="003D72C8"/>
    <w:rsid w:val="003D73E6"/>
    <w:rsid w:val="003E01BF"/>
    <w:rsid w:val="003E1770"/>
    <w:rsid w:val="003E2063"/>
    <w:rsid w:val="003E21F2"/>
    <w:rsid w:val="003E2D12"/>
    <w:rsid w:val="003E3278"/>
    <w:rsid w:val="003E49E5"/>
    <w:rsid w:val="003E71EB"/>
    <w:rsid w:val="003F162A"/>
    <w:rsid w:val="003F1E2B"/>
    <w:rsid w:val="003F26F9"/>
    <w:rsid w:val="003F3136"/>
    <w:rsid w:val="003F352A"/>
    <w:rsid w:val="003F3DEE"/>
    <w:rsid w:val="003F3DF4"/>
    <w:rsid w:val="003F423D"/>
    <w:rsid w:val="003F45E7"/>
    <w:rsid w:val="003F493A"/>
    <w:rsid w:val="003F5B17"/>
    <w:rsid w:val="003F6912"/>
    <w:rsid w:val="003F72DE"/>
    <w:rsid w:val="003F7B00"/>
    <w:rsid w:val="004003BC"/>
    <w:rsid w:val="004016A6"/>
    <w:rsid w:val="00401DE8"/>
    <w:rsid w:val="00401F73"/>
    <w:rsid w:val="00402A5A"/>
    <w:rsid w:val="0040311B"/>
    <w:rsid w:val="00403917"/>
    <w:rsid w:val="00404203"/>
    <w:rsid w:val="004047C1"/>
    <w:rsid w:val="00406F52"/>
    <w:rsid w:val="004074E7"/>
    <w:rsid w:val="004078A3"/>
    <w:rsid w:val="00410DBC"/>
    <w:rsid w:val="004117A8"/>
    <w:rsid w:val="00413B20"/>
    <w:rsid w:val="004142D0"/>
    <w:rsid w:val="00414513"/>
    <w:rsid w:val="00414D93"/>
    <w:rsid w:val="00415509"/>
    <w:rsid w:val="0041587F"/>
    <w:rsid w:val="004172CE"/>
    <w:rsid w:val="0041770E"/>
    <w:rsid w:val="00417997"/>
    <w:rsid w:val="00417A9B"/>
    <w:rsid w:val="0042036C"/>
    <w:rsid w:val="00420F6A"/>
    <w:rsid w:val="004230EB"/>
    <w:rsid w:val="004232C8"/>
    <w:rsid w:val="004259BD"/>
    <w:rsid w:val="00425B6B"/>
    <w:rsid w:val="00425CD5"/>
    <w:rsid w:val="004261AE"/>
    <w:rsid w:val="004268C8"/>
    <w:rsid w:val="004279F7"/>
    <w:rsid w:val="00427ACE"/>
    <w:rsid w:val="00430003"/>
    <w:rsid w:val="004300EF"/>
    <w:rsid w:val="004303C6"/>
    <w:rsid w:val="00430F20"/>
    <w:rsid w:val="004315C5"/>
    <w:rsid w:val="00431D1B"/>
    <w:rsid w:val="00432574"/>
    <w:rsid w:val="004328F9"/>
    <w:rsid w:val="00432F53"/>
    <w:rsid w:val="00433823"/>
    <w:rsid w:val="00433A17"/>
    <w:rsid w:val="00433B85"/>
    <w:rsid w:val="00436265"/>
    <w:rsid w:val="004367A0"/>
    <w:rsid w:val="004379D3"/>
    <w:rsid w:val="00437E14"/>
    <w:rsid w:val="004404C3"/>
    <w:rsid w:val="00440E2D"/>
    <w:rsid w:val="00441B6A"/>
    <w:rsid w:val="004427B1"/>
    <w:rsid w:val="00442E86"/>
    <w:rsid w:val="00443821"/>
    <w:rsid w:val="00443AA2"/>
    <w:rsid w:val="00443F2A"/>
    <w:rsid w:val="004469A2"/>
    <w:rsid w:val="00446CA7"/>
    <w:rsid w:val="00447221"/>
    <w:rsid w:val="00447591"/>
    <w:rsid w:val="00447C7B"/>
    <w:rsid w:val="00450824"/>
    <w:rsid w:val="00451382"/>
    <w:rsid w:val="004530D8"/>
    <w:rsid w:val="00453584"/>
    <w:rsid w:val="00453883"/>
    <w:rsid w:val="00454D3F"/>
    <w:rsid w:val="00456B23"/>
    <w:rsid w:val="00457806"/>
    <w:rsid w:val="00457987"/>
    <w:rsid w:val="00461052"/>
    <w:rsid w:val="00461554"/>
    <w:rsid w:val="00461EE7"/>
    <w:rsid w:val="00462D8C"/>
    <w:rsid w:val="004640A9"/>
    <w:rsid w:val="00464748"/>
    <w:rsid w:val="00465506"/>
    <w:rsid w:val="0046555A"/>
    <w:rsid w:val="00465D65"/>
    <w:rsid w:val="0046609F"/>
    <w:rsid w:val="00466435"/>
    <w:rsid w:val="00466650"/>
    <w:rsid w:val="004666FD"/>
    <w:rsid w:val="004669C3"/>
    <w:rsid w:val="00466BA7"/>
    <w:rsid w:val="00467A5D"/>
    <w:rsid w:val="00472B22"/>
    <w:rsid w:val="00472C06"/>
    <w:rsid w:val="00473139"/>
    <w:rsid w:val="00473DE5"/>
    <w:rsid w:val="00474A09"/>
    <w:rsid w:val="00474E2B"/>
    <w:rsid w:val="00475CB2"/>
    <w:rsid w:val="00476330"/>
    <w:rsid w:val="00477EF3"/>
    <w:rsid w:val="004808C2"/>
    <w:rsid w:val="00480E41"/>
    <w:rsid w:val="00482443"/>
    <w:rsid w:val="00482FEC"/>
    <w:rsid w:val="00483562"/>
    <w:rsid w:val="004841A6"/>
    <w:rsid w:val="00484B67"/>
    <w:rsid w:val="00484B8D"/>
    <w:rsid w:val="0048610D"/>
    <w:rsid w:val="0048640B"/>
    <w:rsid w:val="0048659E"/>
    <w:rsid w:val="00486ACC"/>
    <w:rsid w:val="004871ED"/>
    <w:rsid w:val="00487AF1"/>
    <w:rsid w:val="00490654"/>
    <w:rsid w:val="00493360"/>
    <w:rsid w:val="0049394A"/>
    <w:rsid w:val="00493D24"/>
    <w:rsid w:val="00493E58"/>
    <w:rsid w:val="00494814"/>
    <w:rsid w:val="004948C0"/>
    <w:rsid w:val="00494C77"/>
    <w:rsid w:val="00494CC2"/>
    <w:rsid w:val="00494D6B"/>
    <w:rsid w:val="00494DF0"/>
    <w:rsid w:val="00495874"/>
    <w:rsid w:val="00495ACE"/>
    <w:rsid w:val="004975F4"/>
    <w:rsid w:val="00497C75"/>
    <w:rsid w:val="00497F95"/>
    <w:rsid w:val="004A10E4"/>
    <w:rsid w:val="004A35D7"/>
    <w:rsid w:val="004A57F0"/>
    <w:rsid w:val="004A6029"/>
    <w:rsid w:val="004A62E3"/>
    <w:rsid w:val="004A70F6"/>
    <w:rsid w:val="004A7117"/>
    <w:rsid w:val="004A76DD"/>
    <w:rsid w:val="004B1751"/>
    <w:rsid w:val="004B263B"/>
    <w:rsid w:val="004B2BE2"/>
    <w:rsid w:val="004B2E12"/>
    <w:rsid w:val="004B4563"/>
    <w:rsid w:val="004B4B67"/>
    <w:rsid w:val="004B57DF"/>
    <w:rsid w:val="004B7B76"/>
    <w:rsid w:val="004C0290"/>
    <w:rsid w:val="004C06EC"/>
    <w:rsid w:val="004C37AF"/>
    <w:rsid w:val="004C4378"/>
    <w:rsid w:val="004C4F79"/>
    <w:rsid w:val="004C5149"/>
    <w:rsid w:val="004C6BDE"/>
    <w:rsid w:val="004C713E"/>
    <w:rsid w:val="004C7F51"/>
    <w:rsid w:val="004D0BE9"/>
    <w:rsid w:val="004D20D6"/>
    <w:rsid w:val="004D26D9"/>
    <w:rsid w:val="004D27F0"/>
    <w:rsid w:val="004D5386"/>
    <w:rsid w:val="004D67AF"/>
    <w:rsid w:val="004D6A9C"/>
    <w:rsid w:val="004E1244"/>
    <w:rsid w:val="004E2203"/>
    <w:rsid w:val="004E3A32"/>
    <w:rsid w:val="004E4851"/>
    <w:rsid w:val="004E5FAB"/>
    <w:rsid w:val="004E60C2"/>
    <w:rsid w:val="004E6368"/>
    <w:rsid w:val="004E7988"/>
    <w:rsid w:val="004F21D6"/>
    <w:rsid w:val="004F546F"/>
    <w:rsid w:val="004F718E"/>
    <w:rsid w:val="004F7B94"/>
    <w:rsid w:val="00500F4A"/>
    <w:rsid w:val="00501194"/>
    <w:rsid w:val="00504162"/>
    <w:rsid w:val="0050473F"/>
    <w:rsid w:val="00504837"/>
    <w:rsid w:val="00504CFB"/>
    <w:rsid w:val="005055A5"/>
    <w:rsid w:val="00505943"/>
    <w:rsid w:val="00505960"/>
    <w:rsid w:val="00506EFB"/>
    <w:rsid w:val="00507134"/>
    <w:rsid w:val="00507D97"/>
    <w:rsid w:val="00510732"/>
    <w:rsid w:val="00511E97"/>
    <w:rsid w:val="00512F87"/>
    <w:rsid w:val="00513A46"/>
    <w:rsid w:val="00515649"/>
    <w:rsid w:val="00520159"/>
    <w:rsid w:val="0052043D"/>
    <w:rsid w:val="0052190C"/>
    <w:rsid w:val="00521CE1"/>
    <w:rsid w:val="005224AA"/>
    <w:rsid w:val="00522BE8"/>
    <w:rsid w:val="00522E6B"/>
    <w:rsid w:val="00523358"/>
    <w:rsid w:val="005234C1"/>
    <w:rsid w:val="00523C2F"/>
    <w:rsid w:val="00524352"/>
    <w:rsid w:val="0052510A"/>
    <w:rsid w:val="00525516"/>
    <w:rsid w:val="005268AF"/>
    <w:rsid w:val="00527753"/>
    <w:rsid w:val="00527E60"/>
    <w:rsid w:val="005304FF"/>
    <w:rsid w:val="00531501"/>
    <w:rsid w:val="00531AB6"/>
    <w:rsid w:val="00531EEC"/>
    <w:rsid w:val="00532434"/>
    <w:rsid w:val="00532E6C"/>
    <w:rsid w:val="00533149"/>
    <w:rsid w:val="0053478A"/>
    <w:rsid w:val="00534BA4"/>
    <w:rsid w:val="00537595"/>
    <w:rsid w:val="00540025"/>
    <w:rsid w:val="00541CF6"/>
    <w:rsid w:val="0054321E"/>
    <w:rsid w:val="0054362D"/>
    <w:rsid w:val="00544EEF"/>
    <w:rsid w:val="00546E38"/>
    <w:rsid w:val="005477C2"/>
    <w:rsid w:val="00553EC1"/>
    <w:rsid w:val="005542F0"/>
    <w:rsid w:val="00554321"/>
    <w:rsid w:val="0055508C"/>
    <w:rsid w:val="0055510F"/>
    <w:rsid w:val="0055580A"/>
    <w:rsid w:val="0055627F"/>
    <w:rsid w:val="00556865"/>
    <w:rsid w:val="00557553"/>
    <w:rsid w:val="005606BA"/>
    <w:rsid w:val="00561610"/>
    <w:rsid w:val="005616DB"/>
    <w:rsid w:val="00561A36"/>
    <w:rsid w:val="0056224C"/>
    <w:rsid w:val="00562C81"/>
    <w:rsid w:val="00564482"/>
    <w:rsid w:val="005648F7"/>
    <w:rsid w:val="00566B6A"/>
    <w:rsid w:val="00570626"/>
    <w:rsid w:val="005712E2"/>
    <w:rsid w:val="00571D5A"/>
    <w:rsid w:val="0057308B"/>
    <w:rsid w:val="00574355"/>
    <w:rsid w:val="00574E91"/>
    <w:rsid w:val="00574F14"/>
    <w:rsid w:val="0057778B"/>
    <w:rsid w:val="005801D6"/>
    <w:rsid w:val="00580E81"/>
    <w:rsid w:val="0058299E"/>
    <w:rsid w:val="00582D9E"/>
    <w:rsid w:val="00583F1B"/>
    <w:rsid w:val="00585E3D"/>
    <w:rsid w:val="00585F37"/>
    <w:rsid w:val="005864AE"/>
    <w:rsid w:val="00586901"/>
    <w:rsid w:val="00590B19"/>
    <w:rsid w:val="00591382"/>
    <w:rsid w:val="00592115"/>
    <w:rsid w:val="00593668"/>
    <w:rsid w:val="00595552"/>
    <w:rsid w:val="0059583D"/>
    <w:rsid w:val="00595F67"/>
    <w:rsid w:val="00596F28"/>
    <w:rsid w:val="00597037"/>
    <w:rsid w:val="005975BA"/>
    <w:rsid w:val="005A1ADE"/>
    <w:rsid w:val="005A26A6"/>
    <w:rsid w:val="005A3285"/>
    <w:rsid w:val="005A3FF1"/>
    <w:rsid w:val="005A4249"/>
    <w:rsid w:val="005A4A0C"/>
    <w:rsid w:val="005A5764"/>
    <w:rsid w:val="005A5ED3"/>
    <w:rsid w:val="005A5F5F"/>
    <w:rsid w:val="005A658B"/>
    <w:rsid w:val="005A75FF"/>
    <w:rsid w:val="005A7F08"/>
    <w:rsid w:val="005B08F8"/>
    <w:rsid w:val="005B0BE5"/>
    <w:rsid w:val="005B0E50"/>
    <w:rsid w:val="005B0EA3"/>
    <w:rsid w:val="005B129B"/>
    <w:rsid w:val="005B2F42"/>
    <w:rsid w:val="005B36CA"/>
    <w:rsid w:val="005B3962"/>
    <w:rsid w:val="005B3CE8"/>
    <w:rsid w:val="005B45C7"/>
    <w:rsid w:val="005B49FF"/>
    <w:rsid w:val="005B54C5"/>
    <w:rsid w:val="005B5FBE"/>
    <w:rsid w:val="005B6011"/>
    <w:rsid w:val="005B693E"/>
    <w:rsid w:val="005C00E3"/>
    <w:rsid w:val="005C1AE0"/>
    <w:rsid w:val="005C1E82"/>
    <w:rsid w:val="005C27E8"/>
    <w:rsid w:val="005C2DFB"/>
    <w:rsid w:val="005C3A05"/>
    <w:rsid w:val="005C3AA6"/>
    <w:rsid w:val="005C3E8D"/>
    <w:rsid w:val="005C4192"/>
    <w:rsid w:val="005C46EB"/>
    <w:rsid w:val="005C4DA6"/>
    <w:rsid w:val="005C4DEA"/>
    <w:rsid w:val="005C52D5"/>
    <w:rsid w:val="005C7F59"/>
    <w:rsid w:val="005D01B5"/>
    <w:rsid w:val="005D0321"/>
    <w:rsid w:val="005D0C1C"/>
    <w:rsid w:val="005D0C59"/>
    <w:rsid w:val="005D1F6A"/>
    <w:rsid w:val="005D2AF8"/>
    <w:rsid w:val="005D2BB2"/>
    <w:rsid w:val="005D39E3"/>
    <w:rsid w:val="005D3DAC"/>
    <w:rsid w:val="005D42D5"/>
    <w:rsid w:val="005D4699"/>
    <w:rsid w:val="005D5154"/>
    <w:rsid w:val="005D5371"/>
    <w:rsid w:val="005D6497"/>
    <w:rsid w:val="005D6A7E"/>
    <w:rsid w:val="005D6D30"/>
    <w:rsid w:val="005D75B9"/>
    <w:rsid w:val="005D78F5"/>
    <w:rsid w:val="005E0B4A"/>
    <w:rsid w:val="005E148F"/>
    <w:rsid w:val="005E1968"/>
    <w:rsid w:val="005E2EC8"/>
    <w:rsid w:val="005E49F1"/>
    <w:rsid w:val="005E4D6B"/>
    <w:rsid w:val="005E5B86"/>
    <w:rsid w:val="005E61B0"/>
    <w:rsid w:val="005E7551"/>
    <w:rsid w:val="005E7E0A"/>
    <w:rsid w:val="005E7E7F"/>
    <w:rsid w:val="005F045C"/>
    <w:rsid w:val="005F1698"/>
    <w:rsid w:val="005F18AF"/>
    <w:rsid w:val="005F25E8"/>
    <w:rsid w:val="005F2799"/>
    <w:rsid w:val="005F2A43"/>
    <w:rsid w:val="005F3B61"/>
    <w:rsid w:val="005F4EB0"/>
    <w:rsid w:val="005F5BA8"/>
    <w:rsid w:val="005F5D5C"/>
    <w:rsid w:val="005F616C"/>
    <w:rsid w:val="005F618A"/>
    <w:rsid w:val="005F64B7"/>
    <w:rsid w:val="005F6D3E"/>
    <w:rsid w:val="005F71D9"/>
    <w:rsid w:val="006004D6"/>
    <w:rsid w:val="006009E7"/>
    <w:rsid w:val="00600F2B"/>
    <w:rsid w:val="006011BC"/>
    <w:rsid w:val="0060235A"/>
    <w:rsid w:val="006050EE"/>
    <w:rsid w:val="00605F08"/>
    <w:rsid w:val="006061F0"/>
    <w:rsid w:val="0060794A"/>
    <w:rsid w:val="00607A9E"/>
    <w:rsid w:val="0061146A"/>
    <w:rsid w:val="006114B9"/>
    <w:rsid w:val="00611A76"/>
    <w:rsid w:val="006170DA"/>
    <w:rsid w:val="00620340"/>
    <w:rsid w:val="00620C7E"/>
    <w:rsid w:val="00620E4F"/>
    <w:rsid w:val="00621466"/>
    <w:rsid w:val="00622F3F"/>
    <w:rsid w:val="00623672"/>
    <w:rsid w:val="00623DA8"/>
    <w:rsid w:val="00624449"/>
    <w:rsid w:val="00625F00"/>
    <w:rsid w:val="006263BC"/>
    <w:rsid w:val="00626703"/>
    <w:rsid w:val="0063003E"/>
    <w:rsid w:val="00632272"/>
    <w:rsid w:val="006346F3"/>
    <w:rsid w:val="00634B27"/>
    <w:rsid w:val="00634EAD"/>
    <w:rsid w:val="00635241"/>
    <w:rsid w:val="00635E63"/>
    <w:rsid w:val="00640FD2"/>
    <w:rsid w:val="006411DB"/>
    <w:rsid w:val="006418EB"/>
    <w:rsid w:val="006431D8"/>
    <w:rsid w:val="006440E8"/>
    <w:rsid w:val="00646E27"/>
    <w:rsid w:val="0065052E"/>
    <w:rsid w:val="00651E5A"/>
    <w:rsid w:val="00653DBA"/>
    <w:rsid w:val="006545D4"/>
    <w:rsid w:val="00654C64"/>
    <w:rsid w:val="00655845"/>
    <w:rsid w:val="00656031"/>
    <w:rsid w:val="006605F1"/>
    <w:rsid w:val="006606E1"/>
    <w:rsid w:val="00661896"/>
    <w:rsid w:val="00661B11"/>
    <w:rsid w:val="00661D74"/>
    <w:rsid w:val="00661FFA"/>
    <w:rsid w:val="00662362"/>
    <w:rsid w:val="00665BAF"/>
    <w:rsid w:val="006701D0"/>
    <w:rsid w:val="006705CC"/>
    <w:rsid w:val="006705F8"/>
    <w:rsid w:val="00671B56"/>
    <w:rsid w:val="00672706"/>
    <w:rsid w:val="006732CA"/>
    <w:rsid w:val="0067409B"/>
    <w:rsid w:val="006750D9"/>
    <w:rsid w:val="0067557C"/>
    <w:rsid w:val="0067572E"/>
    <w:rsid w:val="00675D6D"/>
    <w:rsid w:val="00676612"/>
    <w:rsid w:val="0067724B"/>
    <w:rsid w:val="00681734"/>
    <w:rsid w:val="0068305C"/>
    <w:rsid w:val="0068321E"/>
    <w:rsid w:val="0068330D"/>
    <w:rsid w:val="006836EE"/>
    <w:rsid w:val="00683920"/>
    <w:rsid w:val="00683BC4"/>
    <w:rsid w:val="00685C57"/>
    <w:rsid w:val="0068719D"/>
    <w:rsid w:val="00687E14"/>
    <w:rsid w:val="0069014A"/>
    <w:rsid w:val="00691E96"/>
    <w:rsid w:val="00692D16"/>
    <w:rsid w:val="00693516"/>
    <w:rsid w:val="00694ABC"/>
    <w:rsid w:val="006952D7"/>
    <w:rsid w:val="00695A2B"/>
    <w:rsid w:val="00696926"/>
    <w:rsid w:val="00696EAA"/>
    <w:rsid w:val="006A0010"/>
    <w:rsid w:val="006A0841"/>
    <w:rsid w:val="006A0C54"/>
    <w:rsid w:val="006A0C5B"/>
    <w:rsid w:val="006A103C"/>
    <w:rsid w:val="006A1342"/>
    <w:rsid w:val="006A2BB3"/>
    <w:rsid w:val="006A3B8A"/>
    <w:rsid w:val="006A3FE0"/>
    <w:rsid w:val="006A4312"/>
    <w:rsid w:val="006A4BF7"/>
    <w:rsid w:val="006A52AD"/>
    <w:rsid w:val="006A55EB"/>
    <w:rsid w:val="006A6229"/>
    <w:rsid w:val="006A649F"/>
    <w:rsid w:val="006A7172"/>
    <w:rsid w:val="006A73B2"/>
    <w:rsid w:val="006A75CE"/>
    <w:rsid w:val="006A7F0F"/>
    <w:rsid w:val="006A7F18"/>
    <w:rsid w:val="006B2BC8"/>
    <w:rsid w:val="006B2C3D"/>
    <w:rsid w:val="006B34D1"/>
    <w:rsid w:val="006B5A43"/>
    <w:rsid w:val="006B5D51"/>
    <w:rsid w:val="006B68A9"/>
    <w:rsid w:val="006B6CE6"/>
    <w:rsid w:val="006B96BA"/>
    <w:rsid w:val="006C01C3"/>
    <w:rsid w:val="006C04A5"/>
    <w:rsid w:val="006C1975"/>
    <w:rsid w:val="006C3C01"/>
    <w:rsid w:val="006C3FDF"/>
    <w:rsid w:val="006C47AA"/>
    <w:rsid w:val="006C579A"/>
    <w:rsid w:val="006C59BA"/>
    <w:rsid w:val="006C7ABE"/>
    <w:rsid w:val="006C7E36"/>
    <w:rsid w:val="006D1538"/>
    <w:rsid w:val="006D2176"/>
    <w:rsid w:val="006D2B24"/>
    <w:rsid w:val="006D380E"/>
    <w:rsid w:val="006D3955"/>
    <w:rsid w:val="006D6832"/>
    <w:rsid w:val="006D729D"/>
    <w:rsid w:val="006D73EE"/>
    <w:rsid w:val="006E17D5"/>
    <w:rsid w:val="006E1F05"/>
    <w:rsid w:val="006E274B"/>
    <w:rsid w:val="006E3401"/>
    <w:rsid w:val="006E3D46"/>
    <w:rsid w:val="006E3D97"/>
    <w:rsid w:val="006E4138"/>
    <w:rsid w:val="006E4822"/>
    <w:rsid w:val="006E5032"/>
    <w:rsid w:val="006E5F68"/>
    <w:rsid w:val="006E6408"/>
    <w:rsid w:val="006E6946"/>
    <w:rsid w:val="006F0444"/>
    <w:rsid w:val="006F1315"/>
    <w:rsid w:val="006F1BCD"/>
    <w:rsid w:val="006F2ABC"/>
    <w:rsid w:val="006F2CA6"/>
    <w:rsid w:val="006F37EA"/>
    <w:rsid w:val="006F5F3B"/>
    <w:rsid w:val="006F6106"/>
    <w:rsid w:val="006F7F04"/>
    <w:rsid w:val="007002FF"/>
    <w:rsid w:val="007005F1"/>
    <w:rsid w:val="00700619"/>
    <w:rsid w:val="0070159A"/>
    <w:rsid w:val="00701918"/>
    <w:rsid w:val="00701D80"/>
    <w:rsid w:val="00702ABB"/>
    <w:rsid w:val="007032E4"/>
    <w:rsid w:val="007041B4"/>
    <w:rsid w:val="00704436"/>
    <w:rsid w:val="0070450E"/>
    <w:rsid w:val="00705595"/>
    <w:rsid w:val="007059A6"/>
    <w:rsid w:val="00706720"/>
    <w:rsid w:val="00707A36"/>
    <w:rsid w:val="00707DE9"/>
    <w:rsid w:val="00711874"/>
    <w:rsid w:val="00712B10"/>
    <w:rsid w:val="00713115"/>
    <w:rsid w:val="0071501B"/>
    <w:rsid w:val="00717FC4"/>
    <w:rsid w:val="007209DE"/>
    <w:rsid w:val="00721150"/>
    <w:rsid w:val="00721CD1"/>
    <w:rsid w:val="00723648"/>
    <w:rsid w:val="00724EBC"/>
    <w:rsid w:val="0072530E"/>
    <w:rsid w:val="00725B29"/>
    <w:rsid w:val="00725C21"/>
    <w:rsid w:val="00726232"/>
    <w:rsid w:val="0072635F"/>
    <w:rsid w:val="0072739F"/>
    <w:rsid w:val="00727CF9"/>
    <w:rsid w:val="0073127A"/>
    <w:rsid w:val="007325ED"/>
    <w:rsid w:val="00732F72"/>
    <w:rsid w:val="00734C15"/>
    <w:rsid w:val="007353D9"/>
    <w:rsid w:val="0073725B"/>
    <w:rsid w:val="00740443"/>
    <w:rsid w:val="007414F1"/>
    <w:rsid w:val="007438A1"/>
    <w:rsid w:val="00745479"/>
    <w:rsid w:val="007461ED"/>
    <w:rsid w:val="00750C4A"/>
    <w:rsid w:val="00751BC8"/>
    <w:rsid w:val="00751BF7"/>
    <w:rsid w:val="00751E7D"/>
    <w:rsid w:val="0075323C"/>
    <w:rsid w:val="007573AA"/>
    <w:rsid w:val="0076236C"/>
    <w:rsid w:val="00763C98"/>
    <w:rsid w:val="00763F0A"/>
    <w:rsid w:val="00765553"/>
    <w:rsid w:val="007658F3"/>
    <w:rsid w:val="00765BB4"/>
    <w:rsid w:val="007668DD"/>
    <w:rsid w:val="00766BA0"/>
    <w:rsid w:val="0076799D"/>
    <w:rsid w:val="00770E69"/>
    <w:rsid w:val="0077148E"/>
    <w:rsid w:val="007718EE"/>
    <w:rsid w:val="00773DA3"/>
    <w:rsid w:val="00774BBE"/>
    <w:rsid w:val="00775716"/>
    <w:rsid w:val="00776FEF"/>
    <w:rsid w:val="00777726"/>
    <w:rsid w:val="007779A4"/>
    <w:rsid w:val="007800B6"/>
    <w:rsid w:val="007817BA"/>
    <w:rsid w:val="00781C22"/>
    <w:rsid w:val="00782397"/>
    <w:rsid w:val="00783FED"/>
    <w:rsid w:val="00786621"/>
    <w:rsid w:val="007906F6"/>
    <w:rsid w:val="007913E6"/>
    <w:rsid w:val="00791CEA"/>
    <w:rsid w:val="0079281C"/>
    <w:rsid w:val="00794ACB"/>
    <w:rsid w:val="00795070"/>
    <w:rsid w:val="00796364"/>
    <w:rsid w:val="007975D4"/>
    <w:rsid w:val="007A1A40"/>
    <w:rsid w:val="007A1F08"/>
    <w:rsid w:val="007A2682"/>
    <w:rsid w:val="007A2726"/>
    <w:rsid w:val="007A3133"/>
    <w:rsid w:val="007A454A"/>
    <w:rsid w:val="007A4BD6"/>
    <w:rsid w:val="007A4F0E"/>
    <w:rsid w:val="007A5B25"/>
    <w:rsid w:val="007A6F81"/>
    <w:rsid w:val="007A7A34"/>
    <w:rsid w:val="007B15DA"/>
    <w:rsid w:val="007B507F"/>
    <w:rsid w:val="007B5154"/>
    <w:rsid w:val="007B6B07"/>
    <w:rsid w:val="007B6CE4"/>
    <w:rsid w:val="007B76A5"/>
    <w:rsid w:val="007C047A"/>
    <w:rsid w:val="007C1E54"/>
    <w:rsid w:val="007C1F13"/>
    <w:rsid w:val="007C2129"/>
    <w:rsid w:val="007C2262"/>
    <w:rsid w:val="007C2F79"/>
    <w:rsid w:val="007C490B"/>
    <w:rsid w:val="007C5E1D"/>
    <w:rsid w:val="007D024B"/>
    <w:rsid w:val="007D065A"/>
    <w:rsid w:val="007D0F98"/>
    <w:rsid w:val="007D397F"/>
    <w:rsid w:val="007D3D0A"/>
    <w:rsid w:val="007D7646"/>
    <w:rsid w:val="007D7D1D"/>
    <w:rsid w:val="007E018F"/>
    <w:rsid w:val="007E05A2"/>
    <w:rsid w:val="007E1158"/>
    <w:rsid w:val="007E1AFF"/>
    <w:rsid w:val="007E347E"/>
    <w:rsid w:val="007E362C"/>
    <w:rsid w:val="007E474B"/>
    <w:rsid w:val="007E4C1D"/>
    <w:rsid w:val="007E54DC"/>
    <w:rsid w:val="007E554A"/>
    <w:rsid w:val="007E576A"/>
    <w:rsid w:val="007E58D4"/>
    <w:rsid w:val="007E5BC3"/>
    <w:rsid w:val="007E7172"/>
    <w:rsid w:val="007F09AA"/>
    <w:rsid w:val="007F12A3"/>
    <w:rsid w:val="007F1343"/>
    <w:rsid w:val="007F1397"/>
    <w:rsid w:val="007F1693"/>
    <w:rsid w:val="007F2FA7"/>
    <w:rsid w:val="007F3034"/>
    <w:rsid w:val="007F3882"/>
    <w:rsid w:val="007F416E"/>
    <w:rsid w:val="007F4907"/>
    <w:rsid w:val="007F4B19"/>
    <w:rsid w:val="007F5316"/>
    <w:rsid w:val="007F5D3D"/>
    <w:rsid w:val="007F77B3"/>
    <w:rsid w:val="007F7AFF"/>
    <w:rsid w:val="00801524"/>
    <w:rsid w:val="008027F2"/>
    <w:rsid w:val="008029C2"/>
    <w:rsid w:val="0080337E"/>
    <w:rsid w:val="008037CB"/>
    <w:rsid w:val="008047FC"/>
    <w:rsid w:val="008048A3"/>
    <w:rsid w:val="008048FC"/>
    <w:rsid w:val="00804DB3"/>
    <w:rsid w:val="0080539C"/>
    <w:rsid w:val="00805AED"/>
    <w:rsid w:val="00806136"/>
    <w:rsid w:val="00807A68"/>
    <w:rsid w:val="00807AAC"/>
    <w:rsid w:val="00807DA5"/>
    <w:rsid w:val="008107CA"/>
    <w:rsid w:val="00810A9B"/>
    <w:rsid w:val="00811E4A"/>
    <w:rsid w:val="00811EFF"/>
    <w:rsid w:val="0081221C"/>
    <w:rsid w:val="00812516"/>
    <w:rsid w:val="00813447"/>
    <w:rsid w:val="00814437"/>
    <w:rsid w:val="00821A77"/>
    <w:rsid w:val="008246E3"/>
    <w:rsid w:val="00824C88"/>
    <w:rsid w:val="00824E08"/>
    <w:rsid w:val="00826CEE"/>
    <w:rsid w:val="00827738"/>
    <w:rsid w:val="008277FD"/>
    <w:rsid w:val="008308DF"/>
    <w:rsid w:val="00833807"/>
    <w:rsid w:val="0083458C"/>
    <w:rsid w:val="00834D37"/>
    <w:rsid w:val="00834DBE"/>
    <w:rsid w:val="00834EAF"/>
    <w:rsid w:val="00837883"/>
    <w:rsid w:val="008402D5"/>
    <w:rsid w:val="00840BDB"/>
    <w:rsid w:val="00841568"/>
    <w:rsid w:val="00842181"/>
    <w:rsid w:val="00842A18"/>
    <w:rsid w:val="008434D9"/>
    <w:rsid w:val="00843E96"/>
    <w:rsid w:val="008467A9"/>
    <w:rsid w:val="0084712F"/>
    <w:rsid w:val="00847B39"/>
    <w:rsid w:val="008502EC"/>
    <w:rsid w:val="00851284"/>
    <w:rsid w:val="008515B8"/>
    <w:rsid w:val="008518D9"/>
    <w:rsid w:val="00851AB4"/>
    <w:rsid w:val="00851CA9"/>
    <w:rsid w:val="00852475"/>
    <w:rsid w:val="008524FA"/>
    <w:rsid w:val="00853638"/>
    <w:rsid w:val="0085708A"/>
    <w:rsid w:val="008570F0"/>
    <w:rsid w:val="0086000C"/>
    <w:rsid w:val="00861D87"/>
    <w:rsid w:val="00862521"/>
    <w:rsid w:val="00862D27"/>
    <w:rsid w:val="00863179"/>
    <w:rsid w:val="008634A5"/>
    <w:rsid w:val="008639D1"/>
    <w:rsid w:val="00863F73"/>
    <w:rsid w:val="008648A8"/>
    <w:rsid w:val="00864FB5"/>
    <w:rsid w:val="00865B63"/>
    <w:rsid w:val="00867620"/>
    <w:rsid w:val="0087026F"/>
    <w:rsid w:val="008708BA"/>
    <w:rsid w:val="00870BD9"/>
    <w:rsid w:val="0087145C"/>
    <w:rsid w:val="00871786"/>
    <w:rsid w:val="0087187C"/>
    <w:rsid w:val="00872631"/>
    <w:rsid w:val="0087304D"/>
    <w:rsid w:val="008730ED"/>
    <w:rsid w:val="0087380C"/>
    <w:rsid w:val="00874279"/>
    <w:rsid w:val="00874BB2"/>
    <w:rsid w:val="00874CF3"/>
    <w:rsid w:val="00874E34"/>
    <w:rsid w:val="0087567B"/>
    <w:rsid w:val="00877857"/>
    <w:rsid w:val="00880C12"/>
    <w:rsid w:val="00882D4A"/>
    <w:rsid w:val="00882E01"/>
    <w:rsid w:val="008834CB"/>
    <w:rsid w:val="008841A7"/>
    <w:rsid w:val="008848E6"/>
    <w:rsid w:val="008857F3"/>
    <w:rsid w:val="00885B03"/>
    <w:rsid w:val="00886C5B"/>
    <w:rsid w:val="00890032"/>
    <w:rsid w:val="008905D7"/>
    <w:rsid w:val="008910C2"/>
    <w:rsid w:val="008915F6"/>
    <w:rsid w:val="008922E6"/>
    <w:rsid w:val="00892775"/>
    <w:rsid w:val="0089369A"/>
    <w:rsid w:val="00894946"/>
    <w:rsid w:val="00895D57"/>
    <w:rsid w:val="008967F2"/>
    <w:rsid w:val="008969C0"/>
    <w:rsid w:val="00896D1B"/>
    <w:rsid w:val="008975DF"/>
    <w:rsid w:val="008A02F0"/>
    <w:rsid w:val="008A03AE"/>
    <w:rsid w:val="008A0B43"/>
    <w:rsid w:val="008A0DF3"/>
    <w:rsid w:val="008A0E37"/>
    <w:rsid w:val="008A13A9"/>
    <w:rsid w:val="008A1FF7"/>
    <w:rsid w:val="008A20DF"/>
    <w:rsid w:val="008A28E7"/>
    <w:rsid w:val="008A32C2"/>
    <w:rsid w:val="008A3D45"/>
    <w:rsid w:val="008A3F01"/>
    <w:rsid w:val="008A60BC"/>
    <w:rsid w:val="008A6E08"/>
    <w:rsid w:val="008B0553"/>
    <w:rsid w:val="008B1074"/>
    <w:rsid w:val="008B12D4"/>
    <w:rsid w:val="008B17BA"/>
    <w:rsid w:val="008B2FE7"/>
    <w:rsid w:val="008B381F"/>
    <w:rsid w:val="008B497D"/>
    <w:rsid w:val="008B4A6A"/>
    <w:rsid w:val="008B519B"/>
    <w:rsid w:val="008B52D7"/>
    <w:rsid w:val="008B58A2"/>
    <w:rsid w:val="008C05F1"/>
    <w:rsid w:val="008C117D"/>
    <w:rsid w:val="008C134F"/>
    <w:rsid w:val="008C2EC7"/>
    <w:rsid w:val="008C332C"/>
    <w:rsid w:val="008C663E"/>
    <w:rsid w:val="008D1828"/>
    <w:rsid w:val="008D25FF"/>
    <w:rsid w:val="008D2DE3"/>
    <w:rsid w:val="008D2F29"/>
    <w:rsid w:val="008D3279"/>
    <w:rsid w:val="008D41EF"/>
    <w:rsid w:val="008D4A7E"/>
    <w:rsid w:val="008D535F"/>
    <w:rsid w:val="008D76CA"/>
    <w:rsid w:val="008D785B"/>
    <w:rsid w:val="008D7FB2"/>
    <w:rsid w:val="008E17D8"/>
    <w:rsid w:val="008E1FD1"/>
    <w:rsid w:val="008E30C2"/>
    <w:rsid w:val="008E421B"/>
    <w:rsid w:val="008E43EA"/>
    <w:rsid w:val="008E43EB"/>
    <w:rsid w:val="008E4EEC"/>
    <w:rsid w:val="008E522A"/>
    <w:rsid w:val="008E58A6"/>
    <w:rsid w:val="008E6A57"/>
    <w:rsid w:val="008E6ED9"/>
    <w:rsid w:val="008E7C66"/>
    <w:rsid w:val="008F0283"/>
    <w:rsid w:val="008F097E"/>
    <w:rsid w:val="008F2698"/>
    <w:rsid w:val="008F44CE"/>
    <w:rsid w:val="008F4D34"/>
    <w:rsid w:val="008F50A7"/>
    <w:rsid w:val="008F5C60"/>
    <w:rsid w:val="008F658C"/>
    <w:rsid w:val="008F6DF1"/>
    <w:rsid w:val="009007C6"/>
    <w:rsid w:val="00901FE0"/>
    <w:rsid w:val="00902F43"/>
    <w:rsid w:val="009032DC"/>
    <w:rsid w:val="00904864"/>
    <w:rsid w:val="00904EAB"/>
    <w:rsid w:val="00906873"/>
    <w:rsid w:val="0091021D"/>
    <w:rsid w:val="00911D1D"/>
    <w:rsid w:val="0091231F"/>
    <w:rsid w:val="00913438"/>
    <w:rsid w:val="00913AC7"/>
    <w:rsid w:val="00914187"/>
    <w:rsid w:val="00914332"/>
    <w:rsid w:val="009148EC"/>
    <w:rsid w:val="00916185"/>
    <w:rsid w:val="00916CF6"/>
    <w:rsid w:val="00916EBC"/>
    <w:rsid w:val="00917A6B"/>
    <w:rsid w:val="0092075D"/>
    <w:rsid w:val="00921550"/>
    <w:rsid w:val="009229A7"/>
    <w:rsid w:val="00923064"/>
    <w:rsid w:val="0092402E"/>
    <w:rsid w:val="00926132"/>
    <w:rsid w:val="00926D08"/>
    <w:rsid w:val="00927696"/>
    <w:rsid w:val="00927E80"/>
    <w:rsid w:val="00932AFE"/>
    <w:rsid w:val="00933571"/>
    <w:rsid w:val="00933846"/>
    <w:rsid w:val="00933DE9"/>
    <w:rsid w:val="009359AE"/>
    <w:rsid w:val="00935ABF"/>
    <w:rsid w:val="00935D77"/>
    <w:rsid w:val="009364E7"/>
    <w:rsid w:val="009365FE"/>
    <w:rsid w:val="00937773"/>
    <w:rsid w:val="00937992"/>
    <w:rsid w:val="00937AFF"/>
    <w:rsid w:val="00937B37"/>
    <w:rsid w:val="00942269"/>
    <w:rsid w:val="0094318E"/>
    <w:rsid w:val="00943650"/>
    <w:rsid w:val="00943943"/>
    <w:rsid w:val="00944703"/>
    <w:rsid w:val="00946A21"/>
    <w:rsid w:val="00947A11"/>
    <w:rsid w:val="009503BD"/>
    <w:rsid w:val="009507EF"/>
    <w:rsid w:val="00950A62"/>
    <w:rsid w:val="00951E7C"/>
    <w:rsid w:val="009534A9"/>
    <w:rsid w:val="00954BA0"/>
    <w:rsid w:val="009553E5"/>
    <w:rsid w:val="009558D8"/>
    <w:rsid w:val="00955BB7"/>
    <w:rsid w:val="00956419"/>
    <w:rsid w:val="0095740D"/>
    <w:rsid w:val="009575FE"/>
    <w:rsid w:val="00960040"/>
    <w:rsid w:val="0096096F"/>
    <w:rsid w:val="00961FB0"/>
    <w:rsid w:val="00964777"/>
    <w:rsid w:val="00965681"/>
    <w:rsid w:val="00966DCE"/>
    <w:rsid w:val="00967B7C"/>
    <w:rsid w:val="00970859"/>
    <w:rsid w:val="00970BE3"/>
    <w:rsid w:val="009720A2"/>
    <w:rsid w:val="00972954"/>
    <w:rsid w:val="00972E1B"/>
    <w:rsid w:val="00973B83"/>
    <w:rsid w:val="00974DA3"/>
    <w:rsid w:val="00974EA9"/>
    <w:rsid w:val="00974EFC"/>
    <w:rsid w:val="00975601"/>
    <w:rsid w:val="00975F33"/>
    <w:rsid w:val="009777DA"/>
    <w:rsid w:val="0097787D"/>
    <w:rsid w:val="00977C0F"/>
    <w:rsid w:val="00981E48"/>
    <w:rsid w:val="00983261"/>
    <w:rsid w:val="00983B84"/>
    <w:rsid w:val="00984291"/>
    <w:rsid w:val="00984AFB"/>
    <w:rsid w:val="00984C18"/>
    <w:rsid w:val="009861D1"/>
    <w:rsid w:val="0098665C"/>
    <w:rsid w:val="00987381"/>
    <w:rsid w:val="00987B5E"/>
    <w:rsid w:val="00990B28"/>
    <w:rsid w:val="00991FAF"/>
    <w:rsid w:val="00992340"/>
    <w:rsid w:val="00992DC4"/>
    <w:rsid w:val="009933D1"/>
    <w:rsid w:val="0099341B"/>
    <w:rsid w:val="0099376D"/>
    <w:rsid w:val="00994ED1"/>
    <w:rsid w:val="009955D2"/>
    <w:rsid w:val="00995FE7"/>
    <w:rsid w:val="009974BB"/>
    <w:rsid w:val="009A0354"/>
    <w:rsid w:val="009A0C25"/>
    <w:rsid w:val="009A24E8"/>
    <w:rsid w:val="009A4221"/>
    <w:rsid w:val="009A4C2E"/>
    <w:rsid w:val="009A4E41"/>
    <w:rsid w:val="009A5443"/>
    <w:rsid w:val="009A5785"/>
    <w:rsid w:val="009A5D10"/>
    <w:rsid w:val="009A6BBB"/>
    <w:rsid w:val="009A74BA"/>
    <w:rsid w:val="009B067C"/>
    <w:rsid w:val="009B2007"/>
    <w:rsid w:val="009B3A74"/>
    <w:rsid w:val="009B4A59"/>
    <w:rsid w:val="009B55E3"/>
    <w:rsid w:val="009B61A9"/>
    <w:rsid w:val="009B6DA7"/>
    <w:rsid w:val="009B7A6A"/>
    <w:rsid w:val="009B9769"/>
    <w:rsid w:val="009C267A"/>
    <w:rsid w:val="009C3776"/>
    <w:rsid w:val="009C3B5F"/>
    <w:rsid w:val="009C4681"/>
    <w:rsid w:val="009C4D16"/>
    <w:rsid w:val="009C654F"/>
    <w:rsid w:val="009C713D"/>
    <w:rsid w:val="009D02E7"/>
    <w:rsid w:val="009D1220"/>
    <w:rsid w:val="009D175A"/>
    <w:rsid w:val="009D18C2"/>
    <w:rsid w:val="009D29C6"/>
    <w:rsid w:val="009D2BE0"/>
    <w:rsid w:val="009D4BBF"/>
    <w:rsid w:val="009D5163"/>
    <w:rsid w:val="009D5C8A"/>
    <w:rsid w:val="009D6643"/>
    <w:rsid w:val="009D68F9"/>
    <w:rsid w:val="009D78EF"/>
    <w:rsid w:val="009D7CF3"/>
    <w:rsid w:val="009E0855"/>
    <w:rsid w:val="009E2505"/>
    <w:rsid w:val="009E3359"/>
    <w:rsid w:val="009E36A8"/>
    <w:rsid w:val="009E4487"/>
    <w:rsid w:val="009E46B7"/>
    <w:rsid w:val="009E5B29"/>
    <w:rsid w:val="009E6315"/>
    <w:rsid w:val="009E6787"/>
    <w:rsid w:val="009F06D0"/>
    <w:rsid w:val="009F1C7E"/>
    <w:rsid w:val="009F2F3E"/>
    <w:rsid w:val="009F382A"/>
    <w:rsid w:val="009F43A3"/>
    <w:rsid w:val="009F5C60"/>
    <w:rsid w:val="009F5E8B"/>
    <w:rsid w:val="009F5EAB"/>
    <w:rsid w:val="009F6838"/>
    <w:rsid w:val="00A01FB6"/>
    <w:rsid w:val="00A02628"/>
    <w:rsid w:val="00A031EC"/>
    <w:rsid w:val="00A037F4"/>
    <w:rsid w:val="00A039C1"/>
    <w:rsid w:val="00A03DD8"/>
    <w:rsid w:val="00A07DB2"/>
    <w:rsid w:val="00A1046D"/>
    <w:rsid w:val="00A10763"/>
    <w:rsid w:val="00A11537"/>
    <w:rsid w:val="00A12F1D"/>
    <w:rsid w:val="00A13A25"/>
    <w:rsid w:val="00A13E52"/>
    <w:rsid w:val="00A14722"/>
    <w:rsid w:val="00A14A15"/>
    <w:rsid w:val="00A1611A"/>
    <w:rsid w:val="00A177B3"/>
    <w:rsid w:val="00A206F8"/>
    <w:rsid w:val="00A2145A"/>
    <w:rsid w:val="00A222E9"/>
    <w:rsid w:val="00A23F28"/>
    <w:rsid w:val="00A242C6"/>
    <w:rsid w:val="00A250E7"/>
    <w:rsid w:val="00A25B35"/>
    <w:rsid w:val="00A25F90"/>
    <w:rsid w:val="00A260A0"/>
    <w:rsid w:val="00A26484"/>
    <w:rsid w:val="00A2653F"/>
    <w:rsid w:val="00A3059C"/>
    <w:rsid w:val="00A320AF"/>
    <w:rsid w:val="00A322EC"/>
    <w:rsid w:val="00A326C6"/>
    <w:rsid w:val="00A33A03"/>
    <w:rsid w:val="00A345E2"/>
    <w:rsid w:val="00A3538A"/>
    <w:rsid w:val="00A35519"/>
    <w:rsid w:val="00A358FA"/>
    <w:rsid w:val="00A3592D"/>
    <w:rsid w:val="00A360AB"/>
    <w:rsid w:val="00A36DC1"/>
    <w:rsid w:val="00A36FF9"/>
    <w:rsid w:val="00A3715E"/>
    <w:rsid w:val="00A37412"/>
    <w:rsid w:val="00A3760F"/>
    <w:rsid w:val="00A40032"/>
    <w:rsid w:val="00A40726"/>
    <w:rsid w:val="00A416B4"/>
    <w:rsid w:val="00A4203D"/>
    <w:rsid w:val="00A4207A"/>
    <w:rsid w:val="00A420EC"/>
    <w:rsid w:val="00A439A1"/>
    <w:rsid w:val="00A43EFD"/>
    <w:rsid w:val="00A452B7"/>
    <w:rsid w:val="00A454EB"/>
    <w:rsid w:val="00A457ED"/>
    <w:rsid w:val="00A46475"/>
    <w:rsid w:val="00A47595"/>
    <w:rsid w:val="00A476AA"/>
    <w:rsid w:val="00A5024D"/>
    <w:rsid w:val="00A5295E"/>
    <w:rsid w:val="00A533C6"/>
    <w:rsid w:val="00A537C3"/>
    <w:rsid w:val="00A53AC8"/>
    <w:rsid w:val="00A548CD"/>
    <w:rsid w:val="00A54979"/>
    <w:rsid w:val="00A54DDD"/>
    <w:rsid w:val="00A55981"/>
    <w:rsid w:val="00A5762D"/>
    <w:rsid w:val="00A57A44"/>
    <w:rsid w:val="00A6064D"/>
    <w:rsid w:val="00A6075F"/>
    <w:rsid w:val="00A611F5"/>
    <w:rsid w:val="00A618EF"/>
    <w:rsid w:val="00A636D8"/>
    <w:rsid w:val="00A63E51"/>
    <w:rsid w:val="00A64321"/>
    <w:rsid w:val="00A64AC0"/>
    <w:rsid w:val="00A650F9"/>
    <w:rsid w:val="00A66FB0"/>
    <w:rsid w:val="00A67B5F"/>
    <w:rsid w:val="00A70683"/>
    <w:rsid w:val="00A70DBB"/>
    <w:rsid w:val="00A718DE"/>
    <w:rsid w:val="00A72580"/>
    <w:rsid w:val="00A733F9"/>
    <w:rsid w:val="00A7683A"/>
    <w:rsid w:val="00A768A5"/>
    <w:rsid w:val="00A77913"/>
    <w:rsid w:val="00A80F7F"/>
    <w:rsid w:val="00A81C48"/>
    <w:rsid w:val="00A822B3"/>
    <w:rsid w:val="00A849E3"/>
    <w:rsid w:val="00A84EBE"/>
    <w:rsid w:val="00A84FCA"/>
    <w:rsid w:val="00A85BC7"/>
    <w:rsid w:val="00A87954"/>
    <w:rsid w:val="00A879D8"/>
    <w:rsid w:val="00A91E75"/>
    <w:rsid w:val="00A92C68"/>
    <w:rsid w:val="00A93192"/>
    <w:rsid w:val="00A931C6"/>
    <w:rsid w:val="00A935F7"/>
    <w:rsid w:val="00A948B5"/>
    <w:rsid w:val="00A959D8"/>
    <w:rsid w:val="00A95B33"/>
    <w:rsid w:val="00A96674"/>
    <w:rsid w:val="00A96C39"/>
    <w:rsid w:val="00A977BB"/>
    <w:rsid w:val="00A977D1"/>
    <w:rsid w:val="00A97C8D"/>
    <w:rsid w:val="00AA0806"/>
    <w:rsid w:val="00AA088C"/>
    <w:rsid w:val="00AA0BB0"/>
    <w:rsid w:val="00AA1ACB"/>
    <w:rsid w:val="00AA1CB6"/>
    <w:rsid w:val="00AA3DB8"/>
    <w:rsid w:val="00AA5EBD"/>
    <w:rsid w:val="00AA66CD"/>
    <w:rsid w:val="00AA7356"/>
    <w:rsid w:val="00AB0EA9"/>
    <w:rsid w:val="00AB2557"/>
    <w:rsid w:val="00AB2976"/>
    <w:rsid w:val="00AB3335"/>
    <w:rsid w:val="00AB3FD7"/>
    <w:rsid w:val="00AB5E94"/>
    <w:rsid w:val="00AB6B7A"/>
    <w:rsid w:val="00AB738F"/>
    <w:rsid w:val="00AB7532"/>
    <w:rsid w:val="00AB767B"/>
    <w:rsid w:val="00AB7E75"/>
    <w:rsid w:val="00AB7F4B"/>
    <w:rsid w:val="00AC1415"/>
    <w:rsid w:val="00AC1446"/>
    <w:rsid w:val="00AC1640"/>
    <w:rsid w:val="00AC170B"/>
    <w:rsid w:val="00AC2422"/>
    <w:rsid w:val="00AC259F"/>
    <w:rsid w:val="00AC2B5F"/>
    <w:rsid w:val="00AC3AA5"/>
    <w:rsid w:val="00AC3F0B"/>
    <w:rsid w:val="00AC455F"/>
    <w:rsid w:val="00AC5D90"/>
    <w:rsid w:val="00AC7CEA"/>
    <w:rsid w:val="00AC7D75"/>
    <w:rsid w:val="00AC7EB8"/>
    <w:rsid w:val="00AD080B"/>
    <w:rsid w:val="00AD2C05"/>
    <w:rsid w:val="00AD3680"/>
    <w:rsid w:val="00AD5F7D"/>
    <w:rsid w:val="00AE0421"/>
    <w:rsid w:val="00AE1634"/>
    <w:rsid w:val="00AE1EA6"/>
    <w:rsid w:val="00AE21BC"/>
    <w:rsid w:val="00AE2BD6"/>
    <w:rsid w:val="00AE5172"/>
    <w:rsid w:val="00AE63AA"/>
    <w:rsid w:val="00AE799A"/>
    <w:rsid w:val="00AF04E1"/>
    <w:rsid w:val="00AF105A"/>
    <w:rsid w:val="00AF113D"/>
    <w:rsid w:val="00AF2144"/>
    <w:rsid w:val="00AF2B61"/>
    <w:rsid w:val="00AF37BC"/>
    <w:rsid w:val="00AF6184"/>
    <w:rsid w:val="00B001CB"/>
    <w:rsid w:val="00B00366"/>
    <w:rsid w:val="00B00C4C"/>
    <w:rsid w:val="00B01285"/>
    <w:rsid w:val="00B02ACC"/>
    <w:rsid w:val="00B03BFB"/>
    <w:rsid w:val="00B0430D"/>
    <w:rsid w:val="00B05BD0"/>
    <w:rsid w:val="00B07488"/>
    <w:rsid w:val="00B10875"/>
    <w:rsid w:val="00B113A6"/>
    <w:rsid w:val="00B11C53"/>
    <w:rsid w:val="00B12027"/>
    <w:rsid w:val="00B129E6"/>
    <w:rsid w:val="00B154AD"/>
    <w:rsid w:val="00B155CC"/>
    <w:rsid w:val="00B1773F"/>
    <w:rsid w:val="00B17B8E"/>
    <w:rsid w:val="00B17EE1"/>
    <w:rsid w:val="00B205DB"/>
    <w:rsid w:val="00B2071B"/>
    <w:rsid w:val="00B211EA"/>
    <w:rsid w:val="00B21AFA"/>
    <w:rsid w:val="00B22F54"/>
    <w:rsid w:val="00B231FC"/>
    <w:rsid w:val="00B23BAE"/>
    <w:rsid w:val="00B25991"/>
    <w:rsid w:val="00B26DED"/>
    <w:rsid w:val="00B27182"/>
    <w:rsid w:val="00B27196"/>
    <w:rsid w:val="00B27A91"/>
    <w:rsid w:val="00B3205B"/>
    <w:rsid w:val="00B32EE7"/>
    <w:rsid w:val="00B343E8"/>
    <w:rsid w:val="00B35FA9"/>
    <w:rsid w:val="00B36071"/>
    <w:rsid w:val="00B369E4"/>
    <w:rsid w:val="00B37B1A"/>
    <w:rsid w:val="00B40492"/>
    <w:rsid w:val="00B40545"/>
    <w:rsid w:val="00B417A0"/>
    <w:rsid w:val="00B432F1"/>
    <w:rsid w:val="00B43A05"/>
    <w:rsid w:val="00B4492A"/>
    <w:rsid w:val="00B454B3"/>
    <w:rsid w:val="00B45667"/>
    <w:rsid w:val="00B45727"/>
    <w:rsid w:val="00B46ACD"/>
    <w:rsid w:val="00B47EDC"/>
    <w:rsid w:val="00B50E34"/>
    <w:rsid w:val="00B51143"/>
    <w:rsid w:val="00B517EF"/>
    <w:rsid w:val="00B51C83"/>
    <w:rsid w:val="00B52FD4"/>
    <w:rsid w:val="00B554E9"/>
    <w:rsid w:val="00B55C5A"/>
    <w:rsid w:val="00B563DC"/>
    <w:rsid w:val="00B56E1A"/>
    <w:rsid w:val="00B57122"/>
    <w:rsid w:val="00B57CC2"/>
    <w:rsid w:val="00B60B77"/>
    <w:rsid w:val="00B63D99"/>
    <w:rsid w:val="00B64DA4"/>
    <w:rsid w:val="00B65036"/>
    <w:rsid w:val="00B6563B"/>
    <w:rsid w:val="00B65A0B"/>
    <w:rsid w:val="00B65B24"/>
    <w:rsid w:val="00B66486"/>
    <w:rsid w:val="00B67ABD"/>
    <w:rsid w:val="00B70DBB"/>
    <w:rsid w:val="00B721B9"/>
    <w:rsid w:val="00B7256A"/>
    <w:rsid w:val="00B72EBE"/>
    <w:rsid w:val="00B734AA"/>
    <w:rsid w:val="00B7371A"/>
    <w:rsid w:val="00B73911"/>
    <w:rsid w:val="00B73C7B"/>
    <w:rsid w:val="00B745FA"/>
    <w:rsid w:val="00B750A2"/>
    <w:rsid w:val="00B7546C"/>
    <w:rsid w:val="00B7723D"/>
    <w:rsid w:val="00B7790B"/>
    <w:rsid w:val="00B80810"/>
    <w:rsid w:val="00B80A4A"/>
    <w:rsid w:val="00B81C0E"/>
    <w:rsid w:val="00B83C1F"/>
    <w:rsid w:val="00B8431B"/>
    <w:rsid w:val="00B860A2"/>
    <w:rsid w:val="00B86953"/>
    <w:rsid w:val="00B911AD"/>
    <w:rsid w:val="00B91721"/>
    <w:rsid w:val="00B918C2"/>
    <w:rsid w:val="00B91C6A"/>
    <w:rsid w:val="00B941B9"/>
    <w:rsid w:val="00B942A7"/>
    <w:rsid w:val="00B94BC1"/>
    <w:rsid w:val="00B9519E"/>
    <w:rsid w:val="00B95803"/>
    <w:rsid w:val="00B96371"/>
    <w:rsid w:val="00B97300"/>
    <w:rsid w:val="00BA16CE"/>
    <w:rsid w:val="00BA2CC6"/>
    <w:rsid w:val="00BA2F39"/>
    <w:rsid w:val="00BA34D5"/>
    <w:rsid w:val="00BA3F87"/>
    <w:rsid w:val="00BA40E5"/>
    <w:rsid w:val="00BA537A"/>
    <w:rsid w:val="00BA75AA"/>
    <w:rsid w:val="00BB02D8"/>
    <w:rsid w:val="00BB0354"/>
    <w:rsid w:val="00BB07B1"/>
    <w:rsid w:val="00BB0A1C"/>
    <w:rsid w:val="00BB1860"/>
    <w:rsid w:val="00BB2DD4"/>
    <w:rsid w:val="00BB3072"/>
    <w:rsid w:val="00BB3168"/>
    <w:rsid w:val="00BB4F40"/>
    <w:rsid w:val="00BB5E14"/>
    <w:rsid w:val="00BB602E"/>
    <w:rsid w:val="00BB7020"/>
    <w:rsid w:val="00BC06AC"/>
    <w:rsid w:val="00BC107B"/>
    <w:rsid w:val="00BC18C7"/>
    <w:rsid w:val="00BC2F05"/>
    <w:rsid w:val="00BC3576"/>
    <w:rsid w:val="00BC50B2"/>
    <w:rsid w:val="00BC539D"/>
    <w:rsid w:val="00BC5EAF"/>
    <w:rsid w:val="00BD032F"/>
    <w:rsid w:val="00BD27E7"/>
    <w:rsid w:val="00BD46F4"/>
    <w:rsid w:val="00BD5511"/>
    <w:rsid w:val="00BD5C13"/>
    <w:rsid w:val="00BD5DAE"/>
    <w:rsid w:val="00BD602B"/>
    <w:rsid w:val="00BD6277"/>
    <w:rsid w:val="00BD7365"/>
    <w:rsid w:val="00BD7DAC"/>
    <w:rsid w:val="00BE1C24"/>
    <w:rsid w:val="00BE251D"/>
    <w:rsid w:val="00BE25B3"/>
    <w:rsid w:val="00BE36EE"/>
    <w:rsid w:val="00BE431A"/>
    <w:rsid w:val="00BE4692"/>
    <w:rsid w:val="00BE6798"/>
    <w:rsid w:val="00BE77AA"/>
    <w:rsid w:val="00BF0124"/>
    <w:rsid w:val="00BF09B8"/>
    <w:rsid w:val="00BF113A"/>
    <w:rsid w:val="00BF2424"/>
    <w:rsid w:val="00BF3ADE"/>
    <w:rsid w:val="00BF4EB7"/>
    <w:rsid w:val="00BF50FA"/>
    <w:rsid w:val="00BF6DE6"/>
    <w:rsid w:val="00BF7FD1"/>
    <w:rsid w:val="00C00F37"/>
    <w:rsid w:val="00C017F1"/>
    <w:rsid w:val="00C01870"/>
    <w:rsid w:val="00C01D76"/>
    <w:rsid w:val="00C025C4"/>
    <w:rsid w:val="00C03418"/>
    <w:rsid w:val="00C03566"/>
    <w:rsid w:val="00C038E9"/>
    <w:rsid w:val="00C03B11"/>
    <w:rsid w:val="00C03B7A"/>
    <w:rsid w:val="00C04330"/>
    <w:rsid w:val="00C069F9"/>
    <w:rsid w:val="00C06F97"/>
    <w:rsid w:val="00C07A3A"/>
    <w:rsid w:val="00C07B4E"/>
    <w:rsid w:val="00C07D02"/>
    <w:rsid w:val="00C10F78"/>
    <w:rsid w:val="00C112B3"/>
    <w:rsid w:val="00C12F98"/>
    <w:rsid w:val="00C13B5A"/>
    <w:rsid w:val="00C14C4F"/>
    <w:rsid w:val="00C15403"/>
    <w:rsid w:val="00C155E1"/>
    <w:rsid w:val="00C15CFE"/>
    <w:rsid w:val="00C16739"/>
    <w:rsid w:val="00C17278"/>
    <w:rsid w:val="00C17619"/>
    <w:rsid w:val="00C17B63"/>
    <w:rsid w:val="00C17C9E"/>
    <w:rsid w:val="00C20F3C"/>
    <w:rsid w:val="00C22496"/>
    <w:rsid w:val="00C230D9"/>
    <w:rsid w:val="00C23530"/>
    <w:rsid w:val="00C24A10"/>
    <w:rsid w:val="00C25CC4"/>
    <w:rsid w:val="00C26CAD"/>
    <w:rsid w:val="00C271E9"/>
    <w:rsid w:val="00C27585"/>
    <w:rsid w:val="00C278B8"/>
    <w:rsid w:val="00C30595"/>
    <w:rsid w:val="00C308B5"/>
    <w:rsid w:val="00C314F4"/>
    <w:rsid w:val="00C323F9"/>
    <w:rsid w:val="00C32A0D"/>
    <w:rsid w:val="00C32A13"/>
    <w:rsid w:val="00C32C3E"/>
    <w:rsid w:val="00C37DD8"/>
    <w:rsid w:val="00C4007D"/>
    <w:rsid w:val="00C40C40"/>
    <w:rsid w:val="00C414C0"/>
    <w:rsid w:val="00C4178C"/>
    <w:rsid w:val="00C4181B"/>
    <w:rsid w:val="00C42A4D"/>
    <w:rsid w:val="00C43B7C"/>
    <w:rsid w:val="00C43DB7"/>
    <w:rsid w:val="00C44065"/>
    <w:rsid w:val="00C46163"/>
    <w:rsid w:val="00C46272"/>
    <w:rsid w:val="00C46B78"/>
    <w:rsid w:val="00C46FCF"/>
    <w:rsid w:val="00C47CE4"/>
    <w:rsid w:val="00C511B6"/>
    <w:rsid w:val="00C51B01"/>
    <w:rsid w:val="00C51C74"/>
    <w:rsid w:val="00C52158"/>
    <w:rsid w:val="00C53BFF"/>
    <w:rsid w:val="00C5526E"/>
    <w:rsid w:val="00C561AC"/>
    <w:rsid w:val="00C57BF4"/>
    <w:rsid w:val="00C57D54"/>
    <w:rsid w:val="00C61AFE"/>
    <w:rsid w:val="00C61B19"/>
    <w:rsid w:val="00C633DF"/>
    <w:rsid w:val="00C642B0"/>
    <w:rsid w:val="00C64B78"/>
    <w:rsid w:val="00C65843"/>
    <w:rsid w:val="00C66C17"/>
    <w:rsid w:val="00C677C9"/>
    <w:rsid w:val="00C7158D"/>
    <w:rsid w:val="00C71919"/>
    <w:rsid w:val="00C7228C"/>
    <w:rsid w:val="00C7297D"/>
    <w:rsid w:val="00C72F36"/>
    <w:rsid w:val="00C7416C"/>
    <w:rsid w:val="00C742E8"/>
    <w:rsid w:val="00C74871"/>
    <w:rsid w:val="00C7665F"/>
    <w:rsid w:val="00C7667D"/>
    <w:rsid w:val="00C76BAF"/>
    <w:rsid w:val="00C77A64"/>
    <w:rsid w:val="00C82707"/>
    <w:rsid w:val="00C84B00"/>
    <w:rsid w:val="00C84E4A"/>
    <w:rsid w:val="00C87D82"/>
    <w:rsid w:val="00C904FB"/>
    <w:rsid w:val="00C932E1"/>
    <w:rsid w:val="00C940DF"/>
    <w:rsid w:val="00C94AF4"/>
    <w:rsid w:val="00C95D81"/>
    <w:rsid w:val="00C96668"/>
    <w:rsid w:val="00C97B09"/>
    <w:rsid w:val="00C97F19"/>
    <w:rsid w:val="00CA0BB0"/>
    <w:rsid w:val="00CA1871"/>
    <w:rsid w:val="00CA1897"/>
    <w:rsid w:val="00CA2504"/>
    <w:rsid w:val="00CA2B53"/>
    <w:rsid w:val="00CA30F5"/>
    <w:rsid w:val="00CA3D37"/>
    <w:rsid w:val="00CA3E9D"/>
    <w:rsid w:val="00CA4195"/>
    <w:rsid w:val="00CA4380"/>
    <w:rsid w:val="00CA43CC"/>
    <w:rsid w:val="00CA4610"/>
    <w:rsid w:val="00CA46F9"/>
    <w:rsid w:val="00CA492A"/>
    <w:rsid w:val="00CA57B4"/>
    <w:rsid w:val="00CA5E17"/>
    <w:rsid w:val="00CA5E25"/>
    <w:rsid w:val="00CA6054"/>
    <w:rsid w:val="00CA71FA"/>
    <w:rsid w:val="00CA7B8A"/>
    <w:rsid w:val="00CA7C5B"/>
    <w:rsid w:val="00CB2048"/>
    <w:rsid w:val="00CB4DA6"/>
    <w:rsid w:val="00CB5060"/>
    <w:rsid w:val="00CB54DD"/>
    <w:rsid w:val="00CB6F63"/>
    <w:rsid w:val="00CB72F9"/>
    <w:rsid w:val="00CB76D5"/>
    <w:rsid w:val="00CC0B13"/>
    <w:rsid w:val="00CC114F"/>
    <w:rsid w:val="00CC35A0"/>
    <w:rsid w:val="00CC38D0"/>
    <w:rsid w:val="00CC3A36"/>
    <w:rsid w:val="00CC4177"/>
    <w:rsid w:val="00CC43B7"/>
    <w:rsid w:val="00CC4675"/>
    <w:rsid w:val="00CC4E43"/>
    <w:rsid w:val="00CC69D8"/>
    <w:rsid w:val="00CC6E42"/>
    <w:rsid w:val="00CC777D"/>
    <w:rsid w:val="00CD22AB"/>
    <w:rsid w:val="00CD30D9"/>
    <w:rsid w:val="00CD35D0"/>
    <w:rsid w:val="00CD3665"/>
    <w:rsid w:val="00CD5D14"/>
    <w:rsid w:val="00CD6766"/>
    <w:rsid w:val="00CD7B3C"/>
    <w:rsid w:val="00CD7EF1"/>
    <w:rsid w:val="00CE0197"/>
    <w:rsid w:val="00CE0775"/>
    <w:rsid w:val="00CE0C12"/>
    <w:rsid w:val="00CE0FBA"/>
    <w:rsid w:val="00CE1CDF"/>
    <w:rsid w:val="00CE28A5"/>
    <w:rsid w:val="00CE383E"/>
    <w:rsid w:val="00CE490D"/>
    <w:rsid w:val="00CE5122"/>
    <w:rsid w:val="00CE515C"/>
    <w:rsid w:val="00CE710C"/>
    <w:rsid w:val="00CE7C03"/>
    <w:rsid w:val="00CE7F07"/>
    <w:rsid w:val="00CF0625"/>
    <w:rsid w:val="00CF0AB8"/>
    <w:rsid w:val="00CF0FD2"/>
    <w:rsid w:val="00CF11D3"/>
    <w:rsid w:val="00CF1657"/>
    <w:rsid w:val="00CF168C"/>
    <w:rsid w:val="00CF19E4"/>
    <w:rsid w:val="00CF4E50"/>
    <w:rsid w:val="00CF4E58"/>
    <w:rsid w:val="00CF5378"/>
    <w:rsid w:val="00CF563E"/>
    <w:rsid w:val="00CF6F4A"/>
    <w:rsid w:val="00CF7297"/>
    <w:rsid w:val="00D001BE"/>
    <w:rsid w:val="00D01516"/>
    <w:rsid w:val="00D01E24"/>
    <w:rsid w:val="00D02720"/>
    <w:rsid w:val="00D0453D"/>
    <w:rsid w:val="00D06ABC"/>
    <w:rsid w:val="00D07EB2"/>
    <w:rsid w:val="00D1044B"/>
    <w:rsid w:val="00D106DA"/>
    <w:rsid w:val="00D110DF"/>
    <w:rsid w:val="00D11B4A"/>
    <w:rsid w:val="00D11B5C"/>
    <w:rsid w:val="00D127D9"/>
    <w:rsid w:val="00D12BCB"/>
    <w:rsid w:val="00D1323F"/>
    <w:rsid w:val="00D13C27"/>
    <w:rsid w:val="00D13E87"/>
    <w:rsid w:val="00D171B0"/>
    <w:rsid w:val="00D20487"/>
    <w:rsid w:val="00D20626"/>
    <w:rsid w:val="00D212BC"/>
    <w:rsid w:val="00D216A1"/>
    <w:rsid w:val="00D22676"/>
    <w:rsid w:val="00D229BC"/>
    <w:rsid w:val="00D22C51"/>
    <w:rsid w:val="00D22D4B"/>
    <w:rsid w:val="00D24493"/>
    <w:rsid w:val="00D24C16"/>
    <w:rsid w:val="00D2666D"/>
    <w:rsid w:val="00D272F9"/>
    <w:rsid w:val="00D27F29"/>
    <w:rsid w:val="00D30C1C"/>
    <w:rsid w:val="00D30F2D"/>
    <w:rsid w:val="00D31506"/>
    <w:rsid w:val="00D3189F"/>
    <w:rsid w:val="00D32920"/>
    <w:rsid w:val="00D33298"/>
    <w:rsid w:val="00D33EDA"/>
    <w:rsid w:val="00D34300"/>
    <w:rsid w:val="00D34DBF"/>
    <w:rsid w:val="00D34FE6"/>
    <w:rsid w:val="00D35074"/>
    <w:rsid w:val="00D35114"/>
    <w:rsid w:val="00D36A4A"/>
    <w:rsid w:val="00D37CA9"/>
    <w:rsid w:val="00D40490"/>
    <w:rsid w:val="00D4319F"/>
    <w:rsid w:val="00D4366B"/>
    <w:rsid w:val="00D44B98"/>
    <w:rsid w:val="00D4518E"/>
    <w:rsid w:val="00D45E71"/>
    <w:rsid w:val="00D466D7"/>
    <w:rsid w:val="00D47A06"/>
    <w:rsid w:val="00D505F6"/>
    <w:rsid w:val="00D50F11"/>
    <w:rsid w:val="00D51E24"/>
    <w:rsid w:val="00D5207E"/>
    <w:rsid w:val="00D5336E"/>
    <w:rsid w:val="00D55155"/>
    <w:rsid w:val="00D55DFF"/>
    <w:rsid w:val="00D56E3C"/>
    <w:rsid w:val="00D57E25"/>
    <w:rsid w:val="00D61BE1"/>
    <w:rsid w:val="00D63941"/>
    <w:rsid w:val="00D64B56"/>
    <w:rsid w:val="00D6552A"/>
    <w:rsid w:val="00D65CCF"/>
    <w:rsid w:val="00D6623A"/>
    <w:rsid w:val="00D66516"/>
    <w:rsid w:val="00D66B19"/>
    <w:rsid w:val="00D6797C"/>
    <w:rsid w:val="00D709E0"/>
    <w:rsid w:val="00D70A1B"/>
    <w:rsid w:val="00D73033"/>
    <w:rsid w:val="00D7331C"/>
    <w:rsid w:val="00D7468C"/>
    <w:rsid w:val="00D74B39"/>
    <w:rsid w:val="00D75199"/>
    <w:rsid w:val="00D752A1"/>
    <w:rsid w:val="00D778FC"/>
    <w:rsid w:val="00D779BF"/>
    <w:rsid w:val="00D77F10"/>
    <w:rsid w:val="00D800C4"/>
    <w:rsid w:val="00D8030F"/>
    <w:rsid w:val="00D817FA"/>
    <w:rsid w:val="00D81CAB"/>
    <w:rsid w:val="00D8290F"/>
    <w:rsid w:val="00D82D44"/>
    <w:rsid w:val="00D84742"/>
    <w:rsid w:val="00D8486D"/>
    <w:rsid w:val="00D84B4E"/>
    <w:rsid w:val="00D850E1"/>
    <w:rsid w:val="00D85351"/>
    <w:rsid w:val="00D87B1D"/>
    <w:rsid w:val="00D93A9F"/>
    <w:rsid w:val="00D93DD5"/>
    <w:rsid w:val="00D944BB"/>
    <w:rsid w:val="00D97615"/>
    <w:rsid w:val="00D97C00"/>
    <w:rsid w:val="00DA12F2"/>
    <w:rsid w:val="00DA15C8"/>
    <w:rsid w:val="00DA1BBD"/>
    <w:rsid w:val="00DA21B4"/>
    <w:rsid w:val="00DA2435"/>
    <w:rsid w:val="00DA2765"/>
    <w:rsid w:val="00DA32BB"/>
    <w:rsid w:val="00DA41A6"/>
    <w:rsid w:val="00DA611B"/>
    <w:rsid w:val="00DA6171"/>
    <w:rsid w:val="00DB0755"/>
    <w:rsid w:val="00DB0846"/>
    <w:rsid w:val="00DB1B93"/>
    <w:rsid w:val="00DB2338"/>
    <w:rsid w:val="00DB2D30"/>
    <w:rsid w:val="00DB466A"/>
    <w:rsid w:val="00DB4DD8"/>
    <w:rsid w:val="00DB5C4E"/>
    <w:rsid w:val="00DB6448"/>
    <w:rsid w:val="00DB6A71"/>
    <w:rsid w:val="00DB7F03"/>
    <w:rsid w:val="00DC0160"/>
    <w:rsid w:val="00DC09EB"/>
    <w:rsid w:val="00DC1652"/>
    <w:rsid w:val="00DC168F"/>
    <w:rsid w:val="00DC2808"/>
    <w:rsid w:val="00DC3AB7"/>
    <w:rsid w:val="00DC4174"/>
    <w:rsid w:val="00DC460B"/>
    <w:rsid w:val="00DC476E"/>
    <w:rsid w:val="00DC52BA"/>
    <w:rsid w:val="00DC7337"/>
    <w:rsid w:val="00DC7531"/>
    <w:rsid w:val="00DD0172"/>
    <w:rsid w:val="00DD029B"/>
    <w:rsid w:val="00DD066D"/>
    <w:rsid w:val="00DD0A97"/>
    <w:rsid w:val="00DD0B9B"/>
    <w:rsid w:val="00DD3920"/>
    <w:rsid w:val="00DD4034"/>
    <w:rsid w:val="00DD66FF"/>
    <w:rsid w:val="00DD7D7D"/>
    <w:rsid w:val="00DE0275"/>
    <w:rsid w:val="00DE1F98"/>
    <w:rsid w:val="00DE2300"/>
    <w:rsid w:val="00DE28C9"/>
    <w:rsid w:val="00DE3C78"/>
    <w:rsid w:val="00DE3F11"/>
    <w:rsid w:val="00DE53DD"/>
    <w:rsid w:val="00DE5DD3"/>
    <w:rsid w:val="00DE603B"/>
    <w:rsid w:val="00DE6958"/>
    <w:rsid w:val="00DE6982"/>
    <w:rsid w:val="00DE763A"/>
    <w:rsid w:val="00DE7D40"/>
    <w:rsid w:val="00DE7DB9"/>
    <w:rsid w:val="00DF0111"/>
    <w:rsid w:val="00DF179D"/>
    <w:rsid w:val="00DF1926"/>
    <w:rsid w:val="00DF1DE9"/>
    <w:rsid w:val="00DF2596"/>
    <w:rsid w:val="00DF2946"/>
    <w:rsid w:val="00DF33CB"/>
    <w:rsid w:val="00DF39BE"/>
    <w:rsid w:val="00DF3B87"/>
    <w:rsid w:val="00DF3EC0"/>
    <w:rsid w:val="00DF40AE"/>
    <w:rsid w:val="00DF4222"/>
    <w:rsid w:val="00DF47C2"/>
    <w:rsid w:val="00DF5C06"/>
    <w:rsid w:val="00DF6E74"/>
    <w:rsid w:val="00E011A9"/>
    <w:rsid w:val="00E02E63"/>
    <w:rsid w:val="00E03003"/>
    <w:rsid w:val="00E03008"/>
    <w:rsid w:val="00E03339"/>
    <w:rsid w:val="00E05EB3"/>
    <w:rsid w:val="00E067C8"/>
    <w:rsid w:val="00E067FD"/>
    <w:rsid w:val="00E07552"/>
    <w:rsid w:val="00E1181A"/>
    <w:rsid w:val="00E118D9"/>
    <w:rsid w:val="00E11E73"/>
    <w:rsid w:val="00E12438"/>
    <w:rsid w:val="00E12E22"/>
    <w:rsid w:val="00E13690"/>
    <w:rsid w:val="00E13A65"/>
    <w:rsid w:val="00E13CA2"/>
    <w:rsid w:val="00E14880"/>
    <w:rsid w:val="00E14BB5"/>
    <w:rsid w:val="00E153C1"/>
    <w:rsid w:val="00E15F95"/>
    <w:rsid w:val="00E16EB4"/>
    <w:rsid w:val="00E17503"/>
    <w:rsid w:val="00E17D34"/>
    <w:rsid w:val="00E17FB6"/>
    <w:rsid w:val="00E20441"/>
    <w:rsid w:val="00E21008"/>
    <w:rsid w:val="00E21595"/>
    <w:rsid w:val="00E21FCA"/>
    <w:rsid w:val="00E22335"/>
    <w:rsid w:val="00E228C2"/>
    <w:rsid w:val="00E243A1"/>
    <w:rsid w:val="00E2489E"/>
    <w:rsid w:val="00E2524A"/>
    <w:rsid w:val="00E26196"/>
    <w:rsid w:val="00E273FC"/>
    <w:rsid w:val="00E301CD"/>
    <w:rsid w:val="00E30B87"/>
    <w:rsid w:val="00E34C41"/>
    <w:rsid w:val="00E358C9"/>
    <w:rsid w:val="00E36F82"/>
    <w:rsid w:val="00E37977"/>
    <w:rsid w:val="00E418F6"/>
    <w:rsid w:val="00E41BA0"/>
    <w:rsid w:val="00E421FF"/>
    <w:rsid w:val="00E42724"/>
    <w:rsid w:val="00E435D0"/>
    <w:rsid w:val="00E43B3A"/>
    <w:rsid w:val="00E43CF9"/>
    <w:rsid w:val="00E4410A"/>
    <w:rsid w:val="00E44DD2"/>
    <w:rsid w:val="00E4528C"/>
    <w:rsid w:val="00E45E15"/>
    <w:rsid w:val="00E45F9A"/>
    <w:rsid w:val="00E467E8"/>
    <w:rsid w:val="00E46C20"/>
    <w:rsid w:val="00E4784B"/>
    <w:rsid w:val="00E503DD"/>
    <w:rsid w:val="00E5066C"/>
    <w:rsid w:val="00E509F2"/>
    <w:rsid w:val="00E51490"/>
    <w:rsid w:val="00E51F36"/>
    <w:rsid w:val="00E524E2"/>
    <w:rsid w:val="00E54DDC"/>
    <w:rsid w:val="00E559B0"/>
    <w:rsid w:val="00E55C8D"/>
    <w:rsid w:val="00E56351"/>
    <w:rsid w:val="00E566F3"/>
    <w:rsid w:val="00E60474"/>
    <w:rsid w:val="00E60A2F"/>
    <w:rsid w:val="00E61BC1"/>
    <w:rsid w:val="00E62D83"/>
    <w:rsid w:val="00E63050"/>
    <w:rsid w:val="00E632F0"/>
    <w:rsid w:val="00E6341E"/>
    <w:rsid w:val="00E64280"/>
    <w:rsid w:val="00E65A0E"/>
    <w:rsid w:val="00E66B1E"/>
    <w:rsid w:val="00E67927"/>
    <w:rsid w:val="00E702F5"/>
    <w:rsid w:val="00E70303"/>
    <w:rsid w:val="00E705C4"/>
    <w:rsid w:val="00E7141F"/>
    <w:rsid w:val="00E726D3"/>
    <w:rsid w:val="00E72D03"/>
    <w:rsid w:val="00E72D74"/>
    <w:rsid w:val="00E72DB3"/>
    <w:rsid w:val="00E738D8"/>
    <w:rsid w:val="00E73BFF"/>
    <w:rsid w:val="00E73DF4"/>
    <w:rsid w:val="00E7783B"/>
    <w:rsid w:val="00E77C6C"/>
    <w:rsid w:val="00E81EBA"/>
    <w:rsid w:val="00E834CE"/>
    <w:rsid w:val="00E83FD2"/>
    <w:rsid w:val="00E84E8A"/>
    <w:rsid w:val="00E9000F"/>
    <w:rsid w:val="00E907D0"/>
    <w:rsid w:val="00E93A96"/>
    <w:rsid w:val="00E9634A"/>
    <w:rsid w:val="00E966AB"/>
    <w:rsid w:val="00E97A7E"/>
    <w:rsid w:val="00EA0033"/>
    <w:rsid w:val="00EA1D41"/>
    <w:rsid w:val="00EA2DFA"/>
    <w:rsid w:val="00EA5E92"/>
    <w:rsid w:val="00EA64A6"/>
    <w:rsid w:val="00EA6A80"/>
    <w:rsid w:val="00EA7430"/>
    <w:rsid w:val="00EB0192"/>
    <w:rsid w:val="00EB0582"/>
    <w:rsid w:val="00EB139A"/>
    <w:rsid w:val="00EB1E1C"/>
    <w:rsid w:val="00EB61F1"/>
    <w:rsid w:val="00EB6442"/>
    <w:rsid w:val="00EB652A"/>
    <w:rsid w:val="00EB66E1"/>
    <w:rsid w:val="00EB68C7"/>
    <w:rsid w:val="00EB720F"/>
    <w:rsid w:val="00EC06CB"/>
    <w:rsid w:val="00EC0C40"/>
    <w:rsid w:val="00EC195B"/>
    <w:rsid w:val="00EC242D"/>
    <w:rsid w:val="00EC2E86"/>
    <w:rsid w:val="00EC42A1"/>
    <w:rsid w:val="00EC464D"/>
    <w:rsid w:val="00EC48E7"/>
    <w:rsid w:val="00EC49B0"/>
    <w:rsid w:val="00EC4BC7"/>
    <w:rsid w:val="00EC536A"/>
    <w:rsid w:val="00EC56F4"/>
    <w:rsid w:val="00EC6B6F"/>
    <w:rsid w:val="00ED00B8"/>
    <w:rsid w:val="00ED0803"/>
    <w:rsid w:val="00ED0892"/>
    <w:rsid w:val="00ED258F"/>
    <w:rsid w:val="00ED2EB0"/>
    <w:rsid w:val="00ED4F50"/>
    <w:rsid w:val="00ED502F"/>
    <w:rsid w:val="00ED5141"/>
    <w:rsid w:val="00ED538B"/>
    <w:rsid w:val="00ED6247"/>
    <w:rsid w:val="00ED692E"/>
    <w:rsid w:val="00ED7FC6"/>
    <w:rsid w:val="00EE1184"/>
    <w:rsid w:val="00EE221F"/>
    <w:rsid w:val="00EE3138"/>
    <w:rsid w:val="00EE3D0D"/>
    <w:rsid w:val="00EE5D37"/>
    <w:rsid w:val="00EE77FE"/>
    <w:rsid w:val="00EF1F9C"/>
    <w:rsid w:val="00EF2672"/>
    <w:rsid w:val="00EF2F14"/>
    <w:rsid w:val="00EF3E65"/>
    <w:rsid w:val="00EF425B"/>
    <w:rsid w:val="00EF4C41"/>
    <w:rsid w:val="00EF636A"/>
    <w:rsid w:val="00EF6E31"/>
    <w:rsid w:val="00EF6F22"/>
    <w:rsid w:val="00EF78C1"/>
    <w:rsid w:val="00EF78CF"/>
    <w:rsid w:val="00EF7F9B"/>
    <w:rsid w:val="00F00D75"/>
    <w:rsid w:val="00F01FAA"/>
    <w:rsid w:val="00F023A1"/>
    <w:rsid w:val="00F02546"/>
    <w:rsid w:val="00F02E15"/>
    <w:rsid w:val="00F036A7"/>
    <w:rsid w:val="00F037F1"/>
    <w:rsid w:val="00F03ACF"/>
    <w:rsid w:val="00F0452E"/>
    <w:rsid w:val="00F05388"/>
    <w:rsid w:val="00F0600B"/>
    <w:rsid w:val="00F062E0"/>
    <w:rsid w:val="00F07602"/>
    <w:rsid w:val="00F07F4E"/>
    <w:rsid w:val="00F10C55"/>
    <w:rsid w:val="00F139B5"/>
    <w:rsid w:val="00F140D2"/>
    <w:rsid w:val="00F14326"/>
    <w:rsid w:val="00F14777"/>
    <w:rsid w:val="00F14FC9"/>
    <w:rsid w:val="00F1514E"/>
    <w:rsid w:val="00F1799B"/>
    <w:rsid w:val="00F17A56"/>
    <w:rsid w:val="00F2193A"/>
    <w:rsid w:val="00F21F25"/>
    <w:rsid w:val="00F22996"/>
    <w:rsid w:val="00F23F39"/>
    <w:rsid w:val="00F245BF"/>
    <w:rsid w:val="00F24AC4"/>
    <w:rsid w:val="00F26266"/>
    <w:rsid w:val="00F270FA"/>
    <w:rsid w:val="00F30C24"/>
    <w:rsid w:val="00F31B31"/>
    <w:rsid w:val="00F32239"/>
    <w:rsid w:val="00F3240B"/>
    <w:rsid w:val="00F32EB9"/>
    <w:rsid w:val="00F3307E"/>
    <w:rsid w:val="00F336E6"/>
    <w:rsid w:val="00F338CA"/>
    <w:rsid w:val="00F33B98"/>
    <w:rsid w:val="00F33C5A"/>
    <w:rsid w:val="00F342F7"/>
    <w:rsid w:val="00F34877"/>
    <w:rsid w:val="00F352BC"/>
    <w:rsid w:val="00F35A31"/>
    <w:rsid w:val="00F36032"/>
    <w:rsid w:val="00F364BA"/>
    <w:rsid w:val="00F37AD1"/>
    <w:rsid w:val="00F40168"/>
    <w:rsid w:val="00F40A9D"/>
    <w:rsid w:val="00F40BF8"/>
    <w:rsid w:val="00F41502"/>
    <w:rsid w:val="00F4276C"/>
    <w:rsid w:val="00F43441"/>
    <w:rsid w:val="00F43626"/>
    <w:rsid w:val="00F43941"/>
    <w:rsid w:val="00F4402F"/>
    <w:rsid w:val="00F4565E"/>
    <w:rsid w:val="00F46D20"/>
    <w:rsid w:val="00F50944"/>
    <w:rsid w:val="00F509D3"/>
    <w:rsid w:val="00F50E3D"/>
    <w:rsid w:val="00F50E84"/>
    <w:rsid w:val="00F51CC5"/>
    <w:rsid w:val="00F51D6F"/>
    <w:rsid w:val="00F53744"/>
    <w:rsid w:val="00F53E9D"/>
    <w:rsid w:val="00F5471C"/>
    <w:rsid w:val="00F55B86"/>
    <w:rsid w:val="00F563CE"/>
    <w:rsid w:val="00F56E9A"/>
    <w:rsid w:val="00F57105"/>
    <w:rsid w:val="00F57436"/>
    <w:rsid w:val="00F57BC4"/>
    <w:rsid w:val="00F57E89"/>
    <w:rsid w:val="00F60D5C"/>
    <w:rsid w:val="00F6113A"/>
    <w:rsid w:val="00F615B7"/>
    <w:rsid w:val="00F6182C"/>
    <w:rsid w:val="00F635DD"/>
    <w:rsid w:val="00F6473E"/>
    <w:rsid w:val="00F64808"/>
    <w:rsid w:val="00F65EAC"/>
    <w:rsid w:val="00F65FE3"/>
    <w:rsid w:val="00F70148"/>
    <w:rsid w:val="00F70D2C"/>
    <w:rsid w:val="00F716C4"/>
    <w:rsid w:val="00F726D7"/>
    <w:rsid w:val="00F72B52"/>
    <w:rsid w:val="00F7322A"/>
    <w:rsid w:val="00F73A15"/>
    <w:rsid w:val="00F7571D"/>
    <w:rsid w:val="00F7761D"/>
    <w:rsid w:val="00F776FA"/>
    <w:rsid w:val="00F77C5C"/>
    <w:rsid w:val="00F77DAE"/>
    <w:rsid w:val="00F82EE2"/>
    <w:rsid w:val="00F830E2"/>
    <w:rsid w:val="00F83830"/>
    <w:rsid w:val="00F83876"/>
    <w:rsid w:val="00F84949"/>
    <w:rsid w:val="00F85013"/>
    <w:rsid w:val="00F870F3"/>
    <w:rsid w:val="00F87D98"/>
    <w:rsid w:val="00F90613"/>
    <w:rsid w:val="00F923CF"/>
    <w:rsid w:val="00F969F4"/>
    <w:rsid w:val="00F972A3"/>
    <w:rsid w:val="00F973BF"/>
    <w:rsid w:val="00F97AEB"/>
    <w:rsid w:val="00FA0E93"/>
    <w:rsid w:val="00FA26C3"/>
    <w:rsid w:val="00FA3474"/>
    <w:rsid w:val="00FA36B3"/>
    <w:rsid w:val="00FA5709"/>
    <w:rsid w:val="00FA57BE"/>
    <w:rsid w:val="00FA5AE8"/>
    <w:rsid w:val="00FA6F8A"/>
    <w:rsid w:val="00FA74DA"/>
    <w:rsid w:val="00FA7D8C"/>
    <w:rsid w:val="00FB15B6"/>
    <w:rsid w:val="00FB1C30"/>
    <w:rsid w:val="00FB2BB8"/>
    <w:rsid w:val="00FB43B6"/>
    <w:rsid w:val="00FB4E1E"/>
    <w:rsid w:val="00FB4ECA"/>
    <w:rsid w:val="00FB6E96"/>
    <w:rsid w:val="00FC10A8"/>
    <w:rsid w:val="00FC10CF"/>
    <w:rsid w:val="00FC1EAD"/>
    <w:rsid w:val="00FC1F49"/>
    <w:rsid w:val="00FC299A"/>
    <w:rsid w:val="00FC2DC0"/>
    <w:rsid w:val="00FC2F0E"/>
    <w:rsid w:val="00FC3CF4"/>
    <w:rsid w:val="00FC4217"/>
    <w:rsid w:val="00FC442F"/>
    <w:rsid w:val="00FC56C7"/>
    <w:rsid w:val="00FC698A"/>
    <w:rsid w:val="00FC6D75"/>
    <w:rsid w:val="00FD0755"/>
    <w:rsid w:val="00FD0E29"/>
    <w:rsid w:val="00FD1221"/>
    <w:rsid w:val="00FD1B93"/>
    <w:rsid w:val="00FD26C3"/>
    <w:rsid w:val="00FD2D30"/>
    <w:rsid w:val="00FD3A09"/>
    <w:rsid w:val="00FD4CDE"/>
    <w:rsid w:val="00FD60B0"/>
    <w:rsid w:val="00FD6EB6"/>
    <w:rsid w:val="00FD7AE1"/>
    <w:rsid w:val="00FD7C4B"/>
    <w:rsid w:val="00FE1097"/>
    <w:rsid w:val="00FE1802"/>
    <w:rsid w:val="00FE254F"/>
    <w:rsid w:val="00FE3762"/>
    <w:rsid w:val="00FE3FF3"/>
    <w:rsid w:val="00FE665F"/>
    <w:rsid w:val="00FE7886"/>
    <w:rsid w:val="00FE7CE8"/>
    <w:rsid w:val="00FF0650"/>
    <w:rsid w:val="00FF073A"/>
    <w:rsid w:val="00FF0BDD"/>
    <w:rsid w:val="00FF1321"/>
    <w:rsid w:val="00FF13F2"/>
    <w:rsid w:val="00FF1AC7"/>
    <w:rsid w:val="00FF1B6A"/>
    <w:rsid w:val="00FF4731"/>
    <w:rsid w:val="00FF497A"/>
    <w:rsid w:val="00FF49DE"/>
    <w:rsid w:val="00FF4ADB"/>
    <w:rsid w:val="00FF4BD0"/>
    <w:rsid w:val="00FF683E"/>
    <w:rsid w:val="012E2B1F"/>
    <w:rsid w:val="0151AA88"/>
    <w:rsid w:val="0158DF1E"/>
    <w:rsid w:val="018F7FC5"/>
    <w:rsid w:val="019D016F"/>
    <w:rsid w:val="02084613"/>
    <w:rsid w:val="023B249B"/>
    <w:rsid w:val="02726042"/>
    <w:rsid w:val="027893B8"/>
    <w:rsid w:val="02D9952D"/>
    <w:rsid w:val="02E60561"/>
    <w:rsid w:val="03A51BF5"/>
    <w:rsid w:val="03AB4AB4"/>
    <w:rsid w:val="03FDD71D"/>
    <w:rsid w:val="04077FE3"/>
    <w:rsid w:val="0486DF45"/>
    <w:rsid w:val="049F8A9E"/>
    <w:rsid w:val="04F935D5"/>
    <w:rsid w:val="051D0B15"/>
    <w:rsid w:val="0564E2D7"/>
    <w:rsid w:val="0579AD51"/>
    <w:rsid w:val="057D67F7"/>
    <w:rsid w:val="059C7DAA"/>
    <w:rsid w:val="062DF25D"/>
    <w:rsid w:val="06312F79"/>
    <w:rsid w:val="0638D70B"/>
    <w:rsid w:val="0641BD71"/>
    <w:rsid w:val="06AE5FA5"/>
    <w:rsid w:val="06D28614"/>
    <w:rsid w:val="0732FBF3"/>
    <w:rsid w:val="0753B6CC"/>
    <w:rsid w:val="0755D720"/>
    <w:rsid w:val="078573B9"/>
    <w:rsid w:val="07C06F1A"/>
    <w:rsid w:val="07F6ADAA"/>
    <w:rsid w:val="08C2B30D"/>
    <w:rsid w:val="0918C1B9"/>
    <w:rsid w:val="09236A83"/>
    <w:rsid w:val="09927E0B"/>
    <w:rsid w:val="0A128A70"/>
    <w:rsid w:val="0A1AD35A"/>
    <w:rsid w:val="0A31D0CB"/>
    <w:rsid w:val="0B4AB9AC"/>
    <w:rsid w:val="0BCCFF46"/>
    <w:rsid w:val="0BE3FE5B"/>
    <w:rsid w:val="0C288C07"/>
    <w:rsid w:val="0C3720EE"/>
    <w:rsid w:val="0C4889DA"/>
    <w:rsid w:val="0C6C9F7E"/>
    <w:rsid w:val="0C917426"/>
    <w:rsid w:val="0D92201A"/>
    <w:rsid w:val="0E1293B9"/>
    <w:rsid w:val="0E3ADCD7"/>
    <w:rsid w:val="0EC80325"/>
    <w:rsid w:val="0EF20B6F"/>
    <w:rsid w:val="10039E9F"/>
    <w:rsid w:val="1074B373"/>
    <w:rsid w:val="10931FD3"/>
    <w:rsid w:val="10B213C9"/>
    <w:rsid w:val="10E45B75"/>
    <w:rsid w:val="11500743"/>
    <w:rsid w:val="1155DE41"/>
    <w:rsid w:val="11F2CD21"/>
    <w:rsid w:val="11F2F80E"/>
    <w:rsid w:val="12C333DB"/>
    <w:rsid w:val="13027C12"/>
    <w:rsid w:val="1488ECBB"/>
    <w:rsid w:val="14B49FCE"/>
    <w:rsid w:val="14C85644"/>
    <w:rsid w:val="1567811B"/>
    <w:rsid w:val="160432CC"/>
    <w:rsid w:val="165674F2"/>
    <w:rsid w:val="168280DD"/>
    <w:rsid w:val="168A853B"/>
    <w:rsid w:val="16A1DF63"/>
    <w:rsid w:val="1732D085"/>
    <w:rsid w:val="18B38601"/>
    <w:rsid w:val="18BD68E0"/>
    <w:rsid w:val="18F5B8CF"/>
    <w:rsid w:val="1905BFD8"/>
    <w:rsid w:val="198A156A"/>
    <w:rsid w:val="19D6D7AC"/>
    <w:rsid w:val="1A09FEEF"/>
    <w:rsid w:val="1A37BC29"/>
    <w:rsid w:val="1A8BE6FE"/>
    <w:rsid w:val="1A8FBD19"/>
    <w:rsid w:val="1AB6E26C"/>
    <w:rsid w:val="1ACDCA8A"/>
    <w:rsid w:val="1AF3E238"/>
    <w:rsid w:val="1B1345AA"/>
    <w:rsid w:val="1B475B32"/>
    <w:rsid w:val="1B4AA0DE"/>
    <w:rsid w:val="1BB7661A"/>
    <w:rsid w:val="1CFD77E0"/>
    <w:rsid w:val="1D18E457"/>
    <w:rsid w:val="1E056B4C"/>
    <w:rsid w:val="1E457571"/>
    <w:rsid w:val="1E5FAB26"/>
    <w:rsid w:val="1F5C1F28"/>
    <w:rsid w:val="1F609352"/>
    <w:rsid w:val="1FC47F4E"/>
    <w:rsid w:val="202179FF"/>
    <w:rsid w:val="214C8DB8"/>
    <w:rsid w:val="2194C1ED"/>
    <w:rsid w:val="21DEA512"/>
    <w:rsid w:val="229CE07B"/>
    <w:rsid w:val="229F2FB4"/>
    <w:rsid w:val="22F8C267"/>
    <w:rsid w:val="237F7ABB"/>
    <w:rsid w:val="23BBDC76"/>
    <w:rsid w:val="2424DF41"/>
    <w:rsid w:val="247B4FF6"/>
    <w:rsid w:val="24870D03"/>
    <w:rsid w:val="25023D5B"/>
    <w:rsid w:val="256125F5"/>
    <w:rsid w:val="2576BD7B"/>
    <w:rsid w:val="25D80180"/>
    <w:rsid w:val="2651456F"/>
    <w:rsid w:val="26E02A80"/>
    <w:rsid w:val="27512F3E"/>
    <w:rsid w:val="2754D54E"/>
    <w:rsid w:val="27692A9F"/>
    <w:rsid w:val="27B84111"/>
    <w:rsid w:val="27FA01C0"/>
    <w:rsid w:val="28345829"/>
    <w:rsid w:val="287BFAE1"/>
    <w:rsid w:val="289547C4"/>
    <w:rsid w:val="289DD6A8"/>
    <w:rsid w:val="28A6009C"/>
    <w:rsid w:val="29C8D95F"/>
    <w:rsid w:val="2A07BBC5"/>
    <w:rsid w:val="2A349718"/>
    <w:rsid w:val="2A99B704"/>
    <w:rsid w:val="2BC704A9"/>
    <w:rsid w:val="2BD5776A"/>
    <w:rsid w:val="2C03CDB8"/>
    <w:rsid w:val="2C241324"/>
    <w:rsid w:val="2C39054E"/>
    <w:rsid w:val="2C8A0352"/>
    <w:rsid w:val="2CB7A6C6"/>
    <w:rsid w:val="2CE81A7B"/>
    <w:rsid w:val="2D41A0E3"/>
    <w:rsid w:val="2E0BF416"/>
    <w:rsid w:val="2E269056"/>
    <w:rsid w:val="2E3CCB3C"/>
    <w:rsid w:val="2E3DD6C8"/>
    <w:rsid w:val="2E47F454"/>
    <w:rsid w:val="2EEF5BAB"/>
    <w:rsid w:val="2F01FC8D"/>
    <w:rsid w:val="2F15AEED"/>
    <w:rsid w:val="2F199C74"/>
    <w:rsid w:val="2F39C7CE"/>
    <w:rsid w:val="2F3CA541"/>
    <w:rsid w:val="2F56D7E2"/>
    <w:rsid w:val="2F5B9D3F"/>
    <w:rsid w:val="2F615490"/>
    <w:rsid w:val="2FA7C477"/>
    <w:rsid w:val="2FA88185"/>
    <w:rsid w:val="2FD24CAC"/>
    <w:rsid w:val="304DAA9C"/>
    <w:rsid w:val="30D7752D"/>
    <w:rsid w:val="30FF4525"/>
    <w:rsid w:val="310C7671"/>
    <w:rsid w:val="31181F7F"/>
    <w:rsid w:val="311EDCFC"/>
    <w:rsid w:val="314451E6"/>
    <w:rsid w:val="31803FAB"/>
    <w:rsid w:val="31E97AFD"/>
    <w:rsid w:val="3206A6C4"/>
    <w:rsid w:val="32181061"/>
    <w:rsid w:val="3238AB85"/>
    <w:rsid w:val="3244941F"/>
    <w:rsid w:val="3292B395"/>
    <w:rsid w:val="32BDA49F"/>
    <w:rsid w:val="33847E4A"/>
    <w:rsid w:val="3390C8CD"/>
    <w:rsid w:val="339A4636"/>
    <w:rsid w:val="33BC2ADE"/>
    <w:rsid w:val="340AD350"/>
    <w:rsid w:val="342F7197"/>
    <w:rsid w:val="3451C245"/>
    <w:rsid w:val="3475D8C5"/>
    <w:rsid w:val="351F33D9"/>
    <w:rsid w:val="352CF478"/>
    <w:rsid w:val="35510283"/>
    <w:rsid w:val="35855128"/>
    <w:rsid w:val="36023C2B"/>
    <w:rsid w:val="3616A154"/>
    <w:rsid w:val="36A90AE5"/>
    <w:rsid w:val="37AA7723"/>
    <w:rsid w:val="37DC987A"/>
    <w:rsid w:val="382C2D2A"/>
    <w:rsid w:val="3852BAF1"/>
    <w:rsid w:val="389F60F4"/>
    <w:rsid w:val="38AC8D9C"/>
    <w:rsid w:val="393C15B8"/>
    <w:rsid w:val="39E14EE5"/>
    <w:rsid w:val="3A06454B"/>
    <w:rsid w:val="3A0710F1"/>
    <w:rsid w:val="3A53D56F"/>
    <w:rsid w:val="3A58C24B"/>
    <w:rsid w:val="3A98ECD7"/>
    <w:rsid w:val="3ADBDB63"/>
    <w:rsid w:val="3BC40D42"/>
    <w:rsid w:val="3C8FD884"/>
    <w:rsid w:val="3CB0012D"/>
    <w:rsid w:val="3CDFE72C"/>
    <w:rsid w:val="3D9A2944"/>
    <w:rsid w:val="3E4BD18E"/>
    <w:rsid w:val="3E84A49D"/>
    <w:rsid w:val="3E8DC5CA"/>
    <w:rsid w:val="3EAED5A8"/>
    <w:rsid w:val="3EB4D532"/>
    <w:rsid w:val="3F05D161"/>
    <w:rsid w:val="3F729522"/>
    <w:rsid w:val="3FCFE94F"/>
    <w:rsid w:val="3FCFF752"/>
    <w:rsid w:val="40724A71"/>
    <w:rsid w:val="41A64883"/>
    <w:rsid w:val="41CFADC0"/>
    <w:rsid w:val="41D4EF1F"/>
    <w:rsid w:val="41DA7324"/>
    <w:rsid w:val="421A91A5"/>
    <w:rsid w:val="426030CA"/>
    <w:rsid w:val="42744183"/>
    <w:rsid w:val="42A26989"/>
    <w:rsid w:val="42C65822"/>
    <w:rsid w:val="431EBF06"/>
    <w:rsid w:val="43B22D8F"/>
    <w:rsid w:val="444C04D2"/>
    <w:rsid w:val="44622883"/>
    <w:rsid w:val="446D9D22"/>
    <w:rsid w:val="44AF1FE0"/>
    <w:rsid w:val="44C8247E"/>
    <w:rsid w:val="44D1D6AF"/>
    <w:rsid w:val="44D6F5D9"/>
    <w:rsid w:val="44EA700C"/>
    <w:rsid w:val="45B3B35F"/>
    <w:rsid w:val="45F8C26B"/>
    <w:rsid w:val="463175E2"/>
    <w:rsid w:val="468EAC00"/>
    <w:rsid w:val="46C41B63"/>
    <w:rsid w:val="46C69F5C"/>
    <w:rsid w:val="46EE1CDD"/>
    <w:rsid w:val="47434958"/>
    <w:rsid w:val="47492319"/>
    <w:rsid w:val="4764C801"/>
    <w:rsid w:val="47906CE6"/>
    <w:rsid w:val="47AF5958"/>
    <w:rsid w:val="47BB11DF"/>
    <w:rsid w:val="47BF3D0F"/>
    <w:rsid w:val="48652CBF"/>
    <w:rsid w:val="4869494B"/>
    <w:rsid w:val="487007E1"/>
    <w:rsid w:val="490851F0"/>
    <w:rsid w:val="493599A6"/>
    <w:rsid w:val="495549C7"/>
    <w:rsid w:val="4A164548"/>
    <w:rsid w:val="4A582DF6"/>
    <w:rsid w:val="4AB95A1B"/>
    <w:rsid w:val="4B29E6A5"/>
    <w:rsid w:val="4B827D02"/>
    <w:rsid w:val="4BC006B7"/>
    <w:rsid w:val="4C2329CD"/>
    <w:rsid w:val="4C234BFE"/>
    <w:rsid w:val="4C49163C"/>
    <w:rsid w:val="4C69C900"/>
    <w:rsid w:val="4CB3B957"/>
    <w:rsid w:val="4CD04C2B"/>
    <w:rsid w:val="4D3F1929"/>
    <w:rsid w:val="4D7BD8D1"/>
    <w:rsid w:val="4D8E6B7C"/>
    <w:rsid w:val="4DDBDA07"/>
    <w:rsid w:val="4E62EBF9"/>
    <w:rsid w:val="4E81F91A"/>
    <w:rsid w:val="4E8D2682"/>
    <w:rsid w:val="4EA3D014"/>
    <w:rsid w:val="4EE1C8BB"/>
    <w:rsid w:val="4F0C4A7B"/>
    <w:rsid w:val="4FB7EF51"/>
    <w:rsid w:val="4FD988BF"/>
    <w:rsid w:val="4FFE87DF"/>
    <w:rsid w:val="5033BC16"/>
    <w:rsid w:val="503D9460"/>
    <w:rsid w:val="505B3C35"/>
    <w:rsid w:val="5062B1B6"/>
    <w:rsid w:val="51C35793"/>
    <w:rsid w:val="5260F18F"/>
    <w:rsid w:val="52B9052D"/>
    <w:rsid w:val="534BE892"/>
    <w:rsid w:val="535406AB"/>
    <w:rsid w:val="5390EA7E"/>
    <w:rsid w:val="53BD278E"/>
    <w:rsid w:val="53DF361F"/>
    <w:rsid w:val="54DAC764"/>
    <w:rsid w:val="55031EA4"/>
    <w:rsid w:val="55C9F395"/>
    <w:rsid w:val="55E9A243"/>
    <w:rsid w:val="56089F63"/>
    <w:rsid w:val="5614D516"/>
    <w:rsid w:val="5686196F"/>
    <w:rsid w:val="56AD4935"/>
    <w:rsid w:val="5798A15A"/>
    <w:rsid w:val="579C86A0"/>
    <w:rsid w:val="57A46FC4"/>
    <w:rsid w:val="57B18FC0"/>
    <w:rsid w:val="582788C8"/>
    <w:rsid w:val="584E0846"/>
    <w:rsid w:val="5882B172"/>
    <w:rsid w:val="58B994B8"/>
    <w:rsid w:val="58CFD734"/>
    <w:rsid w:val="58E37234"/>
    <w:rsid w:val="59A35B49"/>
    <w:rsid w:val="59B69503"/>
    <w:rsid w:val="5A6ECE19"/>
    <w:rsid w:val="5A8FB920"/>
    <w:rsid w:val="5AA040A5"/>
    <w:rsid w:val="5AA8F39D"/>
    <w:rsid w:val="5AA93963"/>
    <w:rsid w:val="5BACEC8E"/>
    <w:rsid w:val="5BC0A3B7"/>
    <w:rsid w:val="5BDB50C4"/>
    <w:rsid w:val="5BEAAFAA"/>
    <w:rsid w:val="5C189C52"/>
    <w:rsid w:val="5D739CA5"/>
    <w:rsid w:val="5EBCC0B7"/>
    <w:rsid w:val="5ED38AE2"/>
    <w:rsid w:val="5EDFFAFB"/>
    <w:rsid w:val="5EF1ADAC"/>
    <w:rsid w:val="5F68E855"/>
    <w:rsid w:val="5FE19F92"/>
    <w:rsid w:val="6025F3BB"/>
    <w:rsid w:val="60335391"/>
    <w:rsid w:val="60C29C76"/>
    <w:rsid w:val="60EF7407"/>
    <w:rsid w:val="60F7FEA6"/>
    <w:rsid w:val="61903189"/>
    <w:rsid w:val="628ED25C"/>
    <w:rsid w:val="62CE8ED7"/>
    <w:rsid w:val="6330F8D2"/>
    <w:rsid w:val="6360C12B"/>
    <w:rsid w:val="63CEFD36"/>
    <w:rsid w:val="63F25CC2"/>
    <w:rsid w:val="6441FEF8"/>
    <w:rsid w:val="64CEC4C2"/>
    <w:rsid w:val="650E7441"/>
    <w:rsid w:val="6519C563"/>
    <w:rsid w:val="65B56971"/>
    <w:rsid w:val="661C7D20"/>
    <w:rsid w:val="66D9864D"/>
    <w:rsid w:val="6717BD5F"/>
    <w:rsid w:val="67AAEB2D"/>
    <w:rsid w:val="67FC25E6"/>
    <w:rsid w:val="6825904C"/>
    <w:rsid w:val="6835199F"/>
    <w:rsid w:val="684376E9"/>
    <w:rsid w:val="688A4A55"/>
    <w:rsid w:val="68D01C63"/>
    <w:rsid w:val="68D0BBA0"/>
    <w:rsid w:val="68E06123"/>
    <w:rsid w:val="69141C25"/>
    <w:rsid w:val="696B2383"/>
    <w:rsid w:val="69A2090E"/>
    <w:rsid w:val="6ADAD164"/>
    <w:rsid w:val="6B02F463"/>
    <w:rsid w:val="6B192303"/>
    <w:rsid w:val="6B44A770"/>
    <w:rsid w:val="6B6E6F59"/>
    <w:rsid w:val="6B6E8137"/>
    <w:rsid w:val="6B7DB5C5"/>
    <w:rsid w:val="6BF76EBF"/>
    <w:rsid w:val="6CF05961"/>
    <w:rsid w:val="6E2A8FAB"/>
    <w:rsid w:val="6E37F8C1"/>
    <w:rsid w:val="6E7C4832"/>
    <w:rsid w:val="6EF285B0"/>
    <w:rsid w:val="6F495FA9"/>
    <w:rsid w:val="6F6C41A7"/>
    <w:rsid w:val="6F6EEF79"/>
    <w:rsid w:val="6F7F692B"/>
    <w:rsid w:val="703FF0C0"/>
    <w:rsid w:val="70A06A56"/>
    <w:rsid w:val="70C83CF6"/>
    <w:rsid w:val="70F9489D"/>
    <w:rsid w:val="7181118D"/>
    <w:rsid w:val="7198B7BB"/>
    <w:rsid w:val="724D208D"/>
    <w:rsid w:val="726A51AA"/>
    <w:rsid w:val="727007D3"/>
    <w:rsid w:val="7293DE73"/>
    <w:rsid w:val="72C1BB1A"/>
    <w:rsid w:val="72C5EB01"/>
    <w:rsid w:val="72CEFA3D"/>
    <w:rsid w:val="730C35C2"/>
    <w:rsid w:val="73752769"/>
    <w:rsid w:val="738C14EE"/>
    <w:rsid w:val="73CFF7A7"/>
    <w:rsid w:val="73E89E03"/>
    <w:rsid w:val="7426FCA2"/>
    <w:rsid w:val="74A8EFDB"/>
    <w:rsid w:val="74E5EEAC"/>
    <w:rsid w:val="74FDA617"/>
    <w:rsid w:val="75317441"/>
    <w:rsid w:val="758EF68D"/>
    <w:rsid w:val="75B076E3"/>
    <w:rsid w:val="761AA17E"/>
    <w:rsid w:val="7684B465"/>
    <w:rsid w:val="76DE5BCB"/>
    <w:rsid w:val="773D094C"/>
    <w:rsid w:val="77461BA0"/>
    <w:rsid w:val="77763A91"/>
    <w:rsid w:val="78FD3731"/>
    <w:rsid w:val="78FEC5D2"/>
    <w:rsid w:val="79B6C33C"/>
    <w:rsid w:val="79B99172"/>
    <w:rsid w:val="79C94544"/>
    <w:rsid w:val="79D433EA"/>
    <w:rsid w:val="79FCE65E"/>
    <w:rsid w:val="7A1FDAD4"/>
    <w:rsid w:val="7A55F6DF"/>
    <w:rsid w:val="7A9E1136"/>
    <w:rsid w:val="7AC1B903"/>
    <w:rsid w:val="7AC9AC4C"/>
    <w:rsid w:val="7AEA6101"/>
    <w:rsid w:val="7AF17A56"/>
    <w:rsid w:val="7B02F395"/>
    <w:rsid w:val="7B25A5D9"/>
    <w:rsid w:val="7B5D2240"/>
    <w:rsid w:val="7B643C7B"/>
    <w:rsid w:val="7BBDED4C"/>
    <w:rsid w:val="7C0144D4"/>
    <w:rsid w:val="7C024608"/>
    <w:rsid w:val="7C0D0BD5"/>
    <w:rsid w:val="7C8F2030"/>
    <w:rsid w:val="7D374885"/>
    <w:rsid w:val="7D4D8DE2"/>
    <w:rsid w:val="7D538BF7"/>
    <w:rsid w:val="7D81067C"/>
    <w:rsid w:val="7D996AC7"/>
    <w:rsid w:val="7E07F3EE"/>
    <w:rsid w:val="7E75BDC2"/>
    <w:rsid w:val="7E898A68"/>
    <w:rsid w:val="7EE64381"/>
    <w:rsid w:val="7EF7E4BC"/>
    <w:rsid w:val="7F3BA0D0"/>
    <w:rsid w:val="7F5EB3E6"/>
    <w:rsid w:val="7F95B14A"/>
    <w:rsid w:val="7FD031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EB20AE"/>
  <w15:docId w15:val="{BDB2E8F4-F771-43F7-B940-96AFB44B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D1B"/>
    <w:pPr>
      <w:spacing w:before="100" w:beforeAutospacing="1" w:after="100" w:afterAutospacing="1"/>
      <w:jc w:val="both"/>
    </w:pPr>
  </w:style>
  <w:style w:type="paragraph" w:styleId="Heading1">
    <w:name w:val="heading 1"/>
    <w:basedOn w:val="Normal"/>
    <w:next w:val="Text1"/>
    <w:qFormat/>
    <w:rsid w:val="00DB1B93"/>
    <w:pPr>
      <w:keepNext/>
      <w:numPr>
        <w:numId w:val="18"/>
      </w:numPr>
      <w:spacing w:before="240" w:beforeAutospacing="0" w:after="240" w:afterAutospacing="0"/>
      <w:outlineLvl w:val="0"/>
    </w:pPr>
    <w:rPr>
      <w:b/>
      <w:smallCaps/>
      <w:sz w:val="28"/>
      <w:szCs w:val="28"/>
    </w:rPr>
  </w:style>
  <w:style w:type="paragraph" w:styleId="Heading2">
    <w:name w:val="heading 2"/>
    <w:basedOn w:val="Normal"/>
    <w:next w:val="Text2"/>
    <w:qFormat/>
    <w:rsid w:val="0084712F"/>
    <w:pPr>
      <w:keepNext/>
      <w:numPr>
        <w:ilvl w:val="1"/>
        <w:numId w:val="18"/>
      </w:numPr>
      <w:spacing w:before="360" w:beforeAutospacing="0"/>
      <w:outlineLvl w:val="1"/>
    </w:pPr>
    <w:rPr>
      <w:b/>
    </w:rPr>
  </w:style>
  <w:style w:type="paragraph" w:styleId="Heading3">
    <w:name w:val="heading 3"/>
    <w:basedOn w:val="Normal"/>
    <w:next w:val="Text1"/>
    <w:link w:val="Heading3Char"/>
    <w:autoRedefine/>
    <w:qFormat/>
    <w:rsid w:val="00B4492A"/>
    <w:pPr>
      <w:keepNext/>
      <w:ind w:firstLine="1276"/>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qFormat/>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Schriftart: 9 pt,Schriftart: 10 pt,Schriftart: 8 pt,WB-Fußnotentext,FoodNote,ft,Footnote Text Char Char,Footnote Text Char1 Char Char,Footnote Text Char Char Char Char,fn,f,Voetnoottekst Char,Footnote Text Char1 Cha"/>
    <w:basedOn w:val="Normal"/>
    <w:link w:val="FootnoteTextChar"/>
    <w:qFormat/>
    <w:rsid w:val="00812516"/>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qFormat/>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CC4675"/>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rsid w:val="00194857"/>
    <w:rPr>
      <w:sz w:val="16"/>
      <w:szCs w:val="16"/>
    </w:rPr>
  </w:style>
  <w:style w:type="paragraph" w:styleId="CommentSubject">
    <w:name w:val="annotation subject"/>
    <w:basedOn w:val="CommentText"/>
    <w:next w:val="CommentText"/>
    <w:link w:val="CommentSubjectChar"/>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rPr>
  </w:style>
  <w:style w:type="character" w:customStyle="1" w:styleId="FootnoteTextChar">
    <w:name w:val="Footnote Text Char"/>
    <w:aliases w:val="Schriftart: 9 pt Char,Schriftart: 10 pt Char,Schriftart: 8 pt Char,WB-Fußnotentext Char,FoodNote Char,ft Char,Footnote Text Char Char Char,Footnote Text Char1 Char Char Char,Footnote Text Char Char Char Char Char,fn Char,f Char"/>
    <w:link w:val="FootnoteText"/>
    <w:rsid w:val="00812516"/>
    <w:rPr>
      <w:sz w:val="20"/>
    </w:rPr>
  </w:style>
  <w:style w:type="character" w:styleId="EndnoteReference">
    <w:name w:val="endnote reference"/>
    <w:rsid w:val="00164595"/>
    <w:rPr>
      <w:vertAlign w:val="superscript"/>
    </w:rPr>
  </w:style>
  <w:style w:type="paragraph" w:styleId="ListParagraph">
    <w:name w:val="List Paragraph"/>
    <w:aliases w:val="Left Bullet L1,Lijstalinea"/>
    <w:basedOn w:val="Normal"/>
    <w:link w:val="ListParagraphChar"/>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B4492A"/>
    <w:rPr>
      <w:rFonts w:ascii="Times New Roman Bold" w:hAnsi="Times New Roman Bold"/>
      <w:b/>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style>
  <w:style w:type="paragraph" w:customStyle="1" w:styleId="Char">
    <w:name w:val="Char"/>
    <w:basedOn w:val="Normal"/>
    <w:next w:val="Normal"/>
    <w:rsid w:val="00C7297D"/>
    <w:pPr>
      <w:spacing w:after="160" w:line="240" w:lineRule="exact"/>
      <w:jc w:val="left"/>
    </w:pPr>
    <w:rPr>
      <w:rFonts w:ascii="Tahoma" w:hAnsi="Tahoma"/>
      <w:szCs w:val="20"/>
      <w:lang w:val="en-US" w:eastAsia="en-US"/>
    </w:rPr>
  </w:style>
  <w:style w:type="table" w:styleId="LightList-Accent1">
    <w:name w:val="Light List Accent 1"/>
    <w:basedOn w:val="TableNormal"/>
    <w:uiPriority w:val="61"/>
    <w:rsid w:val="003F423D"/>
    <w:rPr>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C4177"/>
    <w:rPr>
      <w:color w:val="808080"/>
    </w:rPr>
  </w:style>
  <w:style w:type="table" w:styleId="MediumGrid3-Accent1">
    <w:name w:val="Medium Grid 3 Accent 1"/>
    <w:basedOn w:val="TableNormal"/>
    <w:uiPriority w:val="69"/>
    <w:rsid w:val="00B211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B211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rCharChar">
    <w:name w:val="Char Char Char"/>
    <w:basedOn w:val="Normal"/>
    <w:link w:val="FootnoteReference"/>
    <w:rsid w:val="00CC4675"/>
    <w:pPr>
      <w:spacing w:before="0" w:beforeAutospacing="0" w:after="0" w:afterAutospacing="0" w:line="240" w:lineRule="exact"/>
      <w:jc w:val="left"/>
    </w:pPr>
    <w:rPr>
      <w:vertAlign w:val="superscript"/>
    </w:rPr>
  </w:style>
  <w:style w:type="paragraph" w:customStyle="1" w:styleId="CM1">
    <w:name w:val="CM1"/>
    <w:basedOn w:val="Default"/>
    <w:next w:val="Default"/>
    <w:uiPriority w:val="99"/>
    <w:rsid w:val="007F4907"/>
    <w:rPr>
      <w:rFonts w:ascii="EUAlbertina" w:hAnsi="EUAlbertina" w:cs="Times New Roman"/>
      <w:color w:val="auto"/>
    </w:rPr>
  </w:style>
  <w:style w:type="paragraph" w:customStyle="1" w:styleId="CM3">
    <w:name w:val="CM3"/>
    <w:basedOn w:val="Default"/>
    <w:next w:val="Default"/>
    <w:uiPriority w:val="99"/>
    <w:rsid w:val="007F4907"/>
    <w:rPr>
      <w:rFonts w:ascii="EUAlbertina" w:hAnsi="EUAlbertina" w:cs="Times New Roman"/>
      <w:color w:val="auto"/>
    </w:rPr>
  </w:style>
  <w:style w:type="character" w:customStyle="1" w:styleId="CommentSubjectChar">
    <w:name w:val="Comment Subject Char"/>
    <w:basedOn w:val="DefaultParagraphFont"/>
    <w:link w:val="CommentSubject"/>
    <w:rsid w:val="00C940DF"/>
    <w:rPr>
      <w:b/>
      <w:bCs/>
      <w:sz w:val="20"/>
    </w:rPr>
  </w:style>
  <w:style w:type="paragraph" w:styleId="Revision">
    <w:name w:val="Revision"/>
    <w:hidden/>
    <w:uiPriority w:val="99"/>
    <w:semiHidden/>
    <w:rsid w:val="00B51C83"/>
  </w:style>
  <w:style w:type="character" w:customStyle="1" w:styleId="TitleChar">
    <w:name w:val="Title Char"/>
    <w:link w:val="Title"/>
    <w:rsid w:val="00C52158"/>
    <w:rPr>
      <w:b/>
      <w:kern w:val="28"/>
      <w:sz w:val="28"/>
    </w:rPr>
  </w:style>
  <w:style w:type="character" w:customStyle="1" w:styleId="CommentTextChar">
    <w:name w:val="Comment Text Char"/>
    <w:basedOn w:val="DefaultParagraphFont"/>
    <w:link w:val="CommentText"/>
    <w:semiHidden/>
    <w:rsid w:val="00466BA7"/>
    <w:rPr>
      <w:sz w:val="20"/>
    </w:rPr>
  </w:style>
  <w:style w:type="paragraph" w:customStyle="1" w:styleId="ListDash2Level2">
    <w:name w:val="List Dash 2 (Level 2)"/>
    <w:basedOn w:val="Text2"/>
    <w:rsid w:val="008246E3"/>
    <w:pPr>
      <w:tabs>
        <w:tab w:val="clear" w:pos="2160"/>
        <w:tab w:val="num" w:pos="1769"/>
      </w:tabs>
      <w:spacing w:before="0" w:beforeAutospacing="0" w:after="240" w:afterAutospacing="0"/>
      <w:ind w:left="1769" w:hanging="284"/>
    </w:pPr>
    <w:rPr>
      <w:szCs w:val="20"/>
      <w:lang w:eastAsia="en-IE"/>
    </w:rPr>
  </w:style>
  <w:style w:type="paragraph" w:customStyle="1" w:styleId="ListDash2Level3">
    <w:name w:val="List Dash 2 (Level 3)"/>
    <w:basedOn w:val="Text2"/>
    <w:semiHidden/>
    <w:unhideWhenUsed/>
    <w:rsid w:val="008246E3"/>
    <w:pPr>
      <w:tabs>
        <w:tab w:val="clear" w:pos="2160"/>
        <w:tab w:val="num" w:pos="2052"/>
      </w:tabs>
      <w:spacing w:before="0" w:beforeAutospacing="0" w:after="240" w:afterAutospacing="0"/>
      <w:ind w:left="2052" w:hanging="283"/>
    </w:pPr>
    <w:rPr>
      <w:szCs w:val="20"/>
      <w:lang w:eastAsia="en-IE"/>
    </w:rPr>
  </w:style>
  <w:style w:type="paragraph" w:customStyle="1" w:styleId="ListDash2Level4">
    <w:name w:val="List Dash 2 (Level 4)"/>
    <w:basedOn w:val="Text2"/>
    <w:semiHidden/>
    <w:unhideWhenUsed/>
    <w:rsid w:val="008246E3"/>
    <w:pPr>
      <w:tabs>
        <w:tab w:val="clear" w:pos="2160"/>
        <w:tab w:val="num" w:pos="2336"/>
      </w:tabs>
      <w:spacing w:before="0" w:beforeAutospacing="0" w:after="240" w:afterAutospacing="0"/>
      <w:ind w:left="2336" w:hanging="284"/>
    </w:pPr>
    <w:rPr>
      <w:szCs w:val="20"/>
      <w:lang w:eastAsia="en-IE"/>
    </w:rPr>
  </w:style>
  <w:style w:type="character" w:customStyle="1" w:styleId="BodyPlaceholderText">
    <w:name w:val="BodyPlaceholderText"/>
    <w:basedOn w:val="PlaceholderText"/>
    <w:uiPriority w:val="1"/>
    <w:semiHidden/>
    <w:rsid w:val="00937B37"/>
    <w:rPr>
      <w:color w:val="3366CC"/>
    </w:rPr>
  </w:style>
  <w:style w:type="paragraph" w:customStyle="1" w:styleId="Listwithchecks">
    <w:name w:val="List with checks"/>
    <w:basedOn w:val="ListParagraph"/>
    <w:link w:val="ListwithchecksChar"/>
    <w:qFormat/>
    <w:rsid w:val="00337C4B"/>
    <w:pPr>
      <w:spacing w:before="0" w:beforeAutospacing="0" w:after="240" w:afterAutospacing="0"/>
      <w:ind w:left="2268" w:hanging="425"/>
    </w:pPr>
    <w:rPr>
      <w:szCs w:val="20"/>
    </w:rPr>
  </w:style>
  <w:style w:type="character" w:customStyle="1" w:styleId="ListwithchecksChar">
    <w:name w:val="List with checks Char"/>
    <w:basedOn w:val="DefaultParagraphFont"/>
    <w:link w:val="Listwithchecks"/>
    <w:rsid w:val="00337C4B"/>
    <w:rPr>
      <w:szCs w:val="20"/>
    </w:rPr>
  </w:style>
  <w:style w:type="paragraph" w:customStyle="1" w:styleId="1">
    <w:name w:val="1"/>
    <w:basedOn w:val="Normal"/>
    <w:qFormat/>
    <w:rsid w:val="00337C4B"/>
    <w:pPr>
      <w:spacing w:before="0" w:beforeAutospacing="0" w:after="160" w:afterAutospacing="0" w:line="240" w:lineRule="exact"/>
      <w:jc w:val="left"/>
    </w:pPr>
    <w:rPr>
      <w:rFonts w:ascii="TimesNewRomanPS" w:hAnsi="TimesNewRomanPS"/>
      <w:position w:val="6"/>
      <w:sz w:val="16"/>
      <w:szCs w:val="20"/>
      <w:lang w:bidi="ne-NP"/>
    </w:r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rsid w:val="00570626"/>
    <w:pPr>
      <w:jc w:val="left"/>
    </w:pPr>
    <w:rPr>
      <w:rFonts w:eastAsiaTheme="minorHAnsi"/>
    </w:rPr>
  </w:style>
  <w:style w:type="character" w:customStyle="1" w:styleId="normaltextrun">
    <w:name w:val="normaltextrun"/>
    <w:basedOn w:val="DefaultParagraphFont"/>
    <w:rsid w:val="00570626"/>
  </w:style>
  <w:style w:type="character" w:customStyle="1" w:styleId="eop">
    <w:name w:val="eop"/>
    <w:basedOn w:val="DefaultParagraphFont"/>
    <w:rsid w:val="00570626"/>
  </w:style>
  <w:style w:type="character" w:customStyle="1" w:styleId="ListParagraphChar">
    <w:name w:val="List Paragraph Char"/>
    <w:aliases w:val="Left Bullet L1 Char,Lijstalinea Char"/>
    <w:link w:val="ListParagraph"/>
    <w:uiPriority w:val="34"/>
    <w:rsid w:val="0043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113913443">
      <w:bodyDiv w:val="1"/>
      <w:marLeft w:val="0"/>
      <w:marRight w:val="0"/>
      <w:marTop w:val="0"/>
      <w:marBottom w:val="0"/>
      <w:divBdr>
        <w:top w:val="none" w:sz="0" w:space="0" w:color="auto"/>
        <w:left w:val="none" w:sz="0" w:space="0" w:color="auto"/>
        <w:bottom w:val="none" w:sz="0" w:space="0" w:color="auto"/>
        <w:right w:val="none" w:sz="0" w:space="0" w:color="auto"/>
      </w:divBdr>
    </w:div>
    <w:div w:id="232589854">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743256227">
      <w:bodyDiv w:val="1"/>
      <w:marLeft w:val="0"/>
      <w:marRight w:val="0"/>
      <w:marTop w:val="0"/>
      <w:marBottom w:val="0"/>
      <w:divBdr>
        <w:top w:val="none" w:sz="0" w:space="0" w:color="auto"/>
        <w:left w:val="none" w:sz="0" w:space="0" w:color="auto"/>
        <w:bottom w:val="none" w:sz="0" w:space="0" w:color="auto"/>
        <w:right w:val="none" w:sz="0" w:space="0" w:color="auto"/>
      </w:divBdr>
    </w:div>
    <w:div w:id="822547023">
      <w:bodyDiv w:val="1"/>
      <w:marLeft w:val="0"/>
      <w:marRight w:val="0"/>
      <w:marTop w:val="0"/>
      <w:marBottom w:val="0"/>
      <w:divBdr>
        <w:top w:val="none" w:sz="0" w:space="0" w:color="auto"/>
        <w:left w:val="none" w:sz="0" w:space="0" w:color="auto"/>
        <w:bottom w:val="none" w:sz="0" w:space="0" w:color="auto"/>
        <w:right w:val="none" w:sz="0" w:space="0" w:color="auto"/>
      </w:divBdr>
    </w:div>
    <w:div w:id="837421178">
      <w:bodyDiv w:val="1"/>
      <w:marLeft w:val="0"/>
      <w:marRight w:val="0"/>
      <w:marTop w:val="0"/>
      <w:marBottom w:val="0"/>
      <w:divBdr>
        <w:top w:val="none" w:sz="0" w:space="0" w:color="auto"/>
        <w:left w:val="none" w:sz="0" w:space="0" w:color="auto"/>
        <w:bottom w:val="none" w:sz="0" w:space="0" w:color="auto"/>
        <w:right w:val="none" w:sz="0" w:space="0" w:color="auto"/>
      </w:divBdr>
    </w:div>
    <w:div w:id="1138841041">
      <w:bodyDiv w:val="1"/>
      <w:marLeft w:val="0"/>
      <w:marRight w:val="0"/>
      <w:marTop w:val="0"/>
      <w:marBottom w:val="0"/>
      <w:divBdr>
        <w:top w:val="none" w:sz="0" w:space="0" w:color="auto"/>
        <w:left w:val="none" w:sz="0" w:space="0" w:color="auto"/>
        <w:bottom w:val="none" w:sz="0" w:space="0" w:color="auto"/>
        <w:right w:val="none" w:sz="0" w:space="0" w:color="auto"/>
      </w:divBdr>
    </w:div>
    <w:div w:id="1282999191">
      <w:bodyDiv w:val="1"/>
      <w:marLeft w:val="0"/>
      <w:marRight w:val="0"/>
      <w:marTop w:val="0"/>
      <w:marBottom w:val="0"/>
      <w:divBdr>
        <w:top w:val="none" w:sz="0" w:space="0" w:color="auto"/>
        <w:left w:val="none" w:sz="0" w:space="0" w:color="auto"/>
        <w:bottom w:val="none" w:sz="0" w:space="0" w:color="auto"/>
        <w:right w:val="none" w:sz="0" w:space="0" w:color="auto"/>
      </w:divBdr>
    </w:div>
    <w:div w:id="1323385890">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934968540">
      <w:bodyDiv w:val="1"/>
      <w:marLeft w:val="0"/>
      <w:marRight w:val="0"/>
      <w:marTop w:val="0"/>
      <w:marBottom w:val="0"/>
      <w:divBdr>
        <w:top w:val="none" w:sz="0" w:space="0" w:color="auto"/>
        <w:left w:val="none" w:sz="0" w:space="0" w:color="auto"/>
        <w:bottom w:val="none" w:sz="0" w:space="0" w:color="auto"/>
        <w:right w:val="none" w:sz="0" w:space="0" w:color="auto"/>
      </w:divBdr>
    </w:div>
    <w:div w:id="1955748891">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 w:id="20740419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eurocontrol.int" TargetMode="External"/><Relationship Id="rId26" Type="http://schemas.openxmlformats.org/officeDocument/2006/relationships/hyperlink" Target="https://eur-lex.europa.eu/legal-content/en/ALL/?uri=CELEX%3A31996L0071" TargetMode="External"/><Relationship Id="rId39" Type="http://schemas.openxmlformats.org/officeDocument/2006/relationships/header" Target="header3.xml"/><Relationship Id="rId21" Type="http://schemas.openxmlformats.org/officeDocument/2006/relationships/hyperlink" Target="http://www.sanctionsmap.eu/" TargetMode="External"/><Relationship Id="rId34" Type="http://schemas.openxmlformats.org/officeDocument/2006/relationships/hyperlink" Target="http://ec.europa.eu/budget/contracts_grants/info_contracts/financial_id/financial_id_en.cfm" TargetMode="External"/><Relationship Id="rId42" Type="http://schemas.openxmlformats.org/officeDocument/2006/relationships/hyperlink" Target="https://eur-lex.europa.eu/legal-content/EN/AUTO/?uri=uriserv:OJ.L_.2018.193.01.0001.01.ENG&amp;toc=OJ:L:2018:193:TOC" TargetMode="External"/><Relationship Id="rId47" Type="http://schemas.openxmlformats.org/officeDocument/2006/relationships/image" Target="media/image3.png"/><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sesarju.eu" TargetMode="External"/><Relationship Id="rId25" Type="http://schemas.openxmlformats.org/officeDocument/2006/relationships/hyperlink" Target="https://eur-lex.europa.eu/legal-content/en/ALL/?uri=CELEX%3A31996L0071" TargetMode="External"/><Relationship Id="rId33" Type="http://schemas.openxmlformats.org/officeDocument/2006/relationships/hyperlink" Target="http://ec.europa.eu/budget/contracts_grants/info_contracts/legal_entities/legal_entities_en.cfm" TargetMode="External"/><Relationship Id="rId38" Type="http://schemas.openxmlformats.org/officeDocument/2006/relationships/footer" Target="footer3.xml"/><Relationship Id="rId46"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europa.eu/info/strategy/eu-budget/how-it-works/annual-lifecycle/implementation/anti-fraud-measures/edes_en" TargetMode="External"/><Relationship Id="rId29" Type="http://schemas.openxmlformats.org/officeDocument/2006/relationships/hyperlink" Target="http://ec.europa.eu/budget/contracts_grants/info_contracts/legal_entities/legal_entities_en.cfm" TargetMode="External"/><Relationship Id="rId41" Type="http://schemas.openxmlformats.org/officeDocument/2006/relationships/hyperlink" Target="https://ec.europa.eu/info/funding-tenders/opportunities/docs/2021-2027/common/guidance/rules-lev-lear-fca_en.pdf" TargetMode="External"/><Relationship Id="R21800bec308d4b8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c.europa.eu/info/funding-tenders/opportunities/docs/2021-2027/common/guidance/rules-lev-lear-fca_en.pdf" TargetMode="External"/><Relationship Id="rId32" Type="http://schemas.openxmlformats.org/officeDocument/2006/relationships/hyperlink" Target="https://wikis.ec.europa.eu/display/FTPortal/Open+procedures_EN" TargetMode="External"/><Relationship Id="rId37" Type="http://schemas.openxmlformats.org/officeDocument/2006/relationships/header" Target="header2.xml"/><Relationship Id="rId40" Type="http://schemas.openxmlformats.org/officeDocument/2006/relationships/footer" Target="footer4.xml"/><Relationship Id="rId45" Type="http://schemas.openxmlformats.org/officeDocument/2006/relationships/image" Target="media/image2.png"/><Relationship Id="rId66"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ec.europa.eu/info/funding-tenders/opportunities/portal/screen/how-to-participate/participant-register" TargetMode="External"/><Relationship Id="rId28" Type="http://schemas.openxmlformats.org/officeDocument/2006/relationships/hyperlink" Target="https://ec.europa.eu/info/strategy/eu-budget/how-it-works/annual-lifecycle/implementation/anti-fraud-measures/edes_en" TargetMode="External"/><Relationship Id="rId36" Type="http://schemas.openxmlformats.org/officeDocument/2006/relationships/header" Target="header1.xml"/><Relationship Id="rId49"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yperlink" Target="https://eur-lex.europa.eu/legal-content/EN/AUTO/?uri=uriserv:OJ.L_.2018.193.01.0001.01.ENG&amp;toc=OJ:L:2018:193:TOC" TargetMode="External"/><Relationship Id="rId31" Type="http://schemas.openxmlformats.org/officeDocument/2006/relationships/hyperlink" Target="http://www.sanctionsmap.eu/" TargetMode="External"/><Relationship Id="rId44" Type="http://schemas.openxmlformats.org/officeDocument/2006/relationships/hyperlink" Target="https://europa.eu/european-union/law/treaties_en" TargetMode="External"/><Relationship Id="rId65"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europa.eu/european-union/law/treaties_en" TargetMode="External"/><Relationship Id="rId27" Type="http://schemas.openxmlformats.org/officeDocument/2006/relationships/hyperlink" Target="https://eur-lex.europa.eu/legal-content/EN/TXT/?uri=celex:32014L0066" TargetMode="External"/><Relationship Id="rId30" Type="http://schemas.openxmlformats.org/officeDocument/2006/relationships/hyperlink" Target="http://ec.europa.eu/budget/contracts_grants/info_contracts/financial_id/financial_id_en.cfm" TargetMode="External"/><Relationship Id="rId35" Type="http://schemas.openxmlformats.org/officeDocument/2006/relationships/hyperlink" Target="https://eur-lex.europa.eu/legal-content/EN/TXT/?uri=uriserv%3AOJ.L_.2014.257.01.0073.01.ENG" TargetMode="External"/><Relationship Id="rId43" Type="http://schemas.openxmlformats.org/officeDocument/2006/relationships/hyperlink" Target="https://ec.europa.eu/info/funding-tenders/opportunities/portal/screen/how-to-participate/participant-register" TargetMode="External"/><Relationship Id="rId48" Type="http://schemas.openxmlformats.org/officeDocument/2006/relationships/oleObject" Target="embeddings/oleObject2.bin"/><Relationship Id="rId64" Type="http://schemas.microsoft.com/office/2016/09/relationships/commentsIds" Target="commentsIds.xml"/><Relationship Id="rId8" Type="http://schemas.openxmlformats.org/officeDocument/2006/relationships/numbering" Target="numbering.xml"/><Relationship Id="rId51" Type="http://schemas.openxmlformats.org/officeDocument/2006/relationships/theme" Target="theme/theme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sanctionsmap.eu/" TargetMode="External"/><Relationship Id="rId7" Type="http://schemas.openxmlformats.org/officeDocument/2006/relationships/hyperlink" Target="https://eur-lex.europa.eu/legal-content/en/TXT/?uri=CELEX%3A32001R1049" TargetMode="External"/><Relationship Id="rId2" Type="http://schemas.openxmlformats.org/officeDocument/2006/relationships/hyperlink" Target="https://www.wto.org/english/tratop_E/gproc_e/gp_gpa_e.htm" TargetMode="External"/><Relationship Id="rId1" Type="http://schemas.openxmlformats.org/officeDocument/2006/relationships/hyperlink" Target="https://www.sanctionsmap.eu/" TargetMode="External"/><Relationship Id="rId6" Type="http://schemas.openxmlformats.org/officeDocument/2006/relationships/hyperlink" Target="https://eur-lex.europa.eu/legal-content/EN/TXT/?uri=CELEX%3A32016L0943" TargetMode="External"/><Relationship Id="rId5" Type="http://schemas.openxmlformats.org/officeDocument/2006/relationships/hyperlink" Target="https://audiovisual.ec.europa.eu/en/video/I-222708" TargetMode="External"/><Relationship Id="rId4" Type="http://schemas.openxmlformats.org/officeDocument/2006/relationships/hyperlink" Target="https://eur-lex.europa.eu/legal-content/EN/TXT/PDF/?uri=CELEX:32018R1725&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documenttasks/documenttasks1.xml><?xml version="1.0" encoding="utf-8"?>
<t:Tasks xmlns:t="http://schemas.microsoft.com/office/tasks/2019/documenttasks" xmlns:oel="http://schemas.microsoft.com/office/2019/extlst">
  <t:Task id="{FE785F17-39EC-4847-8976-EBF4F18DA4AA}">
    <t:Anchor>
      <t:Comment id="844696269"/>
    </t:Anchor>
    <t:History>
      <t:Event id="{20A56B12-A186-4641-948C-1781515B9062}" time="2022-01-18T15:06:54.333Z">
        <t:Attribution userId="S::miroslav.ognyanov@ec.europa.eu::c85dd60f-e6cc-4514-8ab4-8159420e3906" userProvider="AD" userName="OGNYANOV Miroslav (DIGIT)"/>
        <t:Anchor>
          <t:Comment id="844696269"/>
        </t:Anchor>
        <t:Create/>
      </t:Event>
      <t:Event id="{192BC47B-E2B8-46A0-BD6D-D129B0D5D8DE}" time="2022-01-18T15:06:54.333Z">
        <t:Attribution userId="S::miroslav.ognyanov@ec.europa.eu::c85dd60f-e6cc-4514-8ab4-8159420e3906" userProvider="AD" userName="OGNYANOV Miroslav (DIGIT)"/>
        <t:Anchor>
          <t:Comment id="844696269"/>
        </t:Anchor>
        <t:Assign userId="S::Aimilia.FILIPPIDI@ec.europa.eu::85d67d08-6b9c-4da7-8b64-a8c2604bccb0" userProvider="AD" userName="FILIPPIDI Aimilia (BUDG)"/>
      </t:Event>
      <t:Event id="{CADFF9E9-547C-48B2-8AEE-3B9C3745967E}" time="2022-01-18T15:06:54.333Z">
        <t:Attribution userId="S::miroslav.ognyanov@ec.europa.eu::c85dd60f-e6cc-4514-8ab4-8159420e3906" userProvider="AD" userName="OGNYANOV Miroslav (DIGIT)"/>
        <t:Anchor>
          <t:Comment id="844696269"/>
        </t:Anchor>
        <t:SetTitle title="@FILIPPIDI Aimilia (BUDG) to include a footnote"/>
      </t:Event>
    </t:History>
  </t:Task>
  <t:Task id="{E44EAE1E-832E-4576-BE76-0CC2A7408CDE}">
    <t:Anchor>
      <t:Comment id="629074921"/>
    </t:Anchor>
    <t:History>
      <t:Event id="{D6D202C7-9060-4C82-8154-36624D4CE62F}" time="2022-01-18T15:19:40.605Z">
        <t:Attribution userId="S::miroslav.ognyanov@ec.europa.eu::c85dd60f-e6cc-4514-8ab4-8159420e3906" userProvider="AD" userName="OGNYANOV Miroslav (DIGIT)"/>
        <t:Anchor>
          <t:Comment id="1884295296"/>
        </t:Anchor>
        <t:Create/>
      </t:Event>
      <t:Event id="{71D84C77-BFC8-4BBD-B9FA-12DDAF91CFFC}" time="2022-01-18T15:19:40.605Z">
        <t:Attribution userId="S::miroslav.ognyanov@ec.europa.eu::c85dd60f-e6cc-4514-8ab4-8159420e3906" userProvider="AD" userName="OGNYANOV Miroslav (DIGIT)"/>
        <t:Anchor>
          <t:Comment id="1884295296"/>
        </t:Anchor>
        <t:Assign userId="S::Borja.ARAUJO-ARCE@ec.europa.eu::87047c12-3c49-431d-8117-17ac0bcb65b7" userProvider="AD" userName="ARAUJO ARCE Borja (SJ)"/>
      </t:Event>
      <t:Event id="{A87196BF-F44E-483A-B941-7534CF642657}" time="2022-01-18T15:19:40.605Z">
        <t:Attribution userId="S::miroslav.ognyanov@ec.europa.eu::c85dd60f-e6cc-4514-8ab4-8159420e3906" userProvider="AD" userName="OGNYANOV Miroslav (DIGIT)"/>
        <t:Anchor>
          <t:Comment id="1884295296"/>
        </t:Anchor>
        <t:SetTitle title="@ARAUJO ARCE Borja (SJ) to discuss in the LS and propose text"/>
      </t:Event>
    </t:History>
  </t:Task>
  <t:Task id="{D38131E9-249F-410C-80B6-56C9708AA8D0}">
    <t:Anchor>
      <t:Comment id="1320710762"/>
    </t:Anchor>
    <t:History>
      <t:Event id="{416F58A3-3DD0-4D79-9CDC-A00ACEE588A9}" time="2022-01-18T15:22:16.682Z">
        <t:Attribution userId="S::miroslav.ognyanov@ec.europa.eu::c85dd60f-e6cc-4514-8ab4-8159420e3906" userProvider="AD" userName="OGNYANOV Miroslav (DIGIT)"/>
        <t:Anchor>
          <t:Comment id="1320710762"/>
        </t:Anchor>
        <t:Create/>
      </t:Event>
      <t:Event id="{0AEAE346-D2F1-41CF-85B5-59123EE3DA91}" time="2022-01-18T15:22:16.682Z">
        <t:Attribution userId="S::miroslav.ognyanov@ec.europa.eu::c85dd60f-e6cc-4514-8ab4-8159420e3906" userProvider="AD" userName="OGNYANOV Miroslav (DIGIT)"/>
        <t:Anchor>
          <t:Comment id="1320710762"/>
        </t:Anchor>
        <t:Assign userId="S::Dalia-Miruna.DRAGAN@ec.europa.eu::ab2bef53-0030-4204-97b3-d5f43da89307" userProvider="AD" userName="DRAGAN Dalia (BUDG)"/>
      </t:Event>
      <t:Event id="{6E6BCE13-AA88-4646-AD6E-75E80D2A54FE}" time="2022-01-18T15:22:16.682Z">
        <t:Attribution userId="S::miroslav.ognyanov@ec.europa.eu::c85dd60f-e6cc-4514-8ab4-8159420e3906" userProvider="AD" userName="OGNYANOV Miroslav (DIGIT)"/>
        <t:Anchor>
          <t:Comment id="1320710762"/>
        </t:Anchor>
        <t:SetTitle title="@DRAGAN Dalia (BUDG) to propose new text"/>
      </t:Event>
    </t:History>
  </t:Task>
  <t:Task id="{221F3BC6-4FA1-4868-8551-ED885A29ED66}">
    <t:Anchor>
      <t:Comment id="1129523297"/>
    </t:Anchor>
    <t:History>
      <t:Event id="{EAD0ED59-8481-4B7A-8458-1E409408157B}" time="2022-01-18T15:32:43.648Z">
        <t:Attribution userId="S::miroslav.ognyanov@ec.europa.eu::c85dd60f-e6cc-4514-8ab4-8159420e3906" userProvider="AD" userName="OGNYANOV Miroslav (DIGIT)"/>
        <t:Anchor>
          <t:Comment id="1129523297"/>
        </t:Anchor>
        <t:Create/>
      </t:Event>
      <t:Event id="{D5FB1CFD-AB2D-400F-9E1B-66239B4552CB}" time="2022-01-18T15:32:43.648Z">
        <t:Attribution userId="S::miroslav.ognyanov@ec.europa.eu::c85dd60f-e6cc-4514-8ab4-8159420e3906" userProvider="AD" userName="OGNYANOV Miroslav (DIGIT)"/>
        <t:Anchor>
          <t:Comment id="1129523297"/>
        </t:Anchor>
        <t:Assign userId="S::Miroslav.OGNYANOV@ec.europa.eu::c85dd60f-e6cc-4514-8ab4-8159420e3906" userProvider="AD" userName="OGNYANOV Miroslav (DIGIT)"/>
      </t:Event>
      <t:Event id="{8918F871-CF3F-4613-BADF-5B7A486D7371}" time="2022-01-18T15:32:43.648Z">
        <t:Attribution userId="S::miroslav.ognyanov@ec.europa.eu::c85dd60f-e6cc-4514-8ab4-8159420e3906" userProvider="AD" userName="OGNYANOV Miroslav (DIGIT)"/>
        <t:Anchor>
          <t:Comment id="1129523297"/>
        </t:Anchor>
        <t:SetTitle title="@OGNYANOV Miroslav (DIGIT) to send objections from DIGIT-TM II to the members of the group"/>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2019-01-09T21:18:59</Date>
    <Language>EN</Language>
    <Note/>
  </Created>
  <Edited>
    <Version>10.0.42447.0</Version>
    <Date>2021-12-28T10:21:26</Date>
  </Edited>
  <DocumentModel>
    <Id>0b054141-88b1-4efb-8c91-2905cb0bed6c</Id>
    <Name>Note</Name>
  </DocumentModel>
  <DocumentDate/>
  <DocumentVersion/>
  <CompatibilityMode>Eurolook4X</CompatibilityMode>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2362059e-ec29-4633-9a12-fdc741fbfeb8</Id>
  <Names>
    <Latin>
      <FirstName>Miroslav</FirstName>
      <LastName>Ognyanov</LastName>
    </Latin>
    <Greek>
      <FirstName/>
      <LastName/>
    </Greek>
    <Cyrillic>
      <FirstName/>
      <LastName/>
    </Cyrillic>
    <DocumentScript>
      <FirstName>Miroslav</FirstName>
      <LastName>Ognyanov</LastName>
      <FullName>Miroslav Ognyanov</FullName>
    </DocumentScript>
  </Names>
  <Initials>MO</Initials>
  <Gender>m</Gender>
  <Email>Miroslav.OGNYANOV@ec.europa.eu</Email>
  <Service>DIGIT.A.3.001</Service>
  <Function ShowInSignature="true">Head of Sector</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c6704ebf-c706-4e6e-b8d4-d449aee7428f</Id>
    <LogicalLevel>2</LogicalLevel>
    <Name>DIGIT.A</Name>
    <HeadLine1>Directorate A - Strategy &amp; Resources</HeadLine1>
    <HeadLine2/>
    <PrimaryAddressId>f03b5801-04c9-4931-aa17-c6d6c70bc579</PrimaryAddressId>
    <SecondaryAddressId>1264fb81-f6bb-475e-9f9d-a937d3be6ee2</SecondaryAddressId>
    <WebAddress/>
    <InheritedWebAddress>WebAddress</InheritedWebAddress>
    <ShowInHeader>true</ShowInHeader>
  </OrgaEntity2>
  <OrgaEntity3>
    <Id>3edc5030-580c-4bb2-867e-3e4cc0925025</Id>
    <LogicalLevel>3</LogicalLevel>
    <Name>DIGIT.A.3</Name>
    <HeadLine1>DIGIT A3 - ICT Procurement &amp; Contracts</HeadLine1>
    <HeadLine2/>
    <PrimaryAddressId>f03b5801-04c9-4931-aa17-c6d6c70bc579</PrimaryAddressId>
    <SecondaryAddressId>1264fb81-f6bb-475e-9f9d-a937d3be6ee2</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+32 229 57074</Phone>
    <Office>MO15 07/P001</Office>
  </MainWorkplace>
  <Workplaces>
    <Workplace IsMain="false">
      <AddressId>1264fb81-f6bb-475e-9f9d-a937d3be6ee2</AddressId>
      <Fax/>
      <Phone/>
      <Office/>
    </Workplace>
    <Workplace IsMain="true">
      <AddressId>f03b5801-04c9-4931-aa17-c6d6c70bc579</AddressId>
      <Fax/>
      <Phone>+32 229 57074</Phone>
      <Office>MO15 07/P001</Office>
    </Workplace>
  </Workplaces>
</Author>
</file>

<file path=customXml/item4.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a57c07f298ff462487a8f3779efd512e>
    <ga1313cebe3d4813bdcf312f76c48f63 xmlns="b1901b91-65c1-4a2f-841b-cc424925e6d8">
      <Terms xmlns="http://schemas.microsoft.com/office/infopath/2007/PartnerControl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E265-30DE-4413-9D14-665BD3193C30}">
  <ds:schemaRefs/>
</ds:datastoreItem>
</file>

<file path=customXml/itemProps2.xml><?xml version="1.0" encoding="utf-8"?>
<ds:datastoreItem xmlns:ds="http://schemas.openxmlformats.org/officeDocument/2006/customXml" ds:itemID="{C1EB7F9F-61F5-4101-A7D8-5D71118284CD}">
  <ds:schemaRefs/>
</ds:datastoreItem>
</file>

<file path=customXml/itemProps3.xml><?xml version="1.0" encoding="utf-8"?>
<ds:datastoreItem xmlns:ds="http://schemas.openxmlformats.org/officeDocument/2006/customXml" ds:itemID="{8A011AF7-9522-438D-A893-818E9570A87D}">
  <ds:schemaRefs/>
</ds:datastoreItem>
</file>

<file path=customXml/itemProps4.xml><?xml version="1.0" encoding="utf-8"?>
<ds:datastoreItem xmlns:ds="http://schemas.openxmlformats.org/officeDocument/2006/customXml" ds:itemID="{F045E951-48E2-493C-8118-5A5CBD608E8B}">
  <ds:schemaRefs>
    <ds:schemaRef ds:uri="http://schemas.microsoft.com/office/2006/metadata/properties"/>
    <ds:schemaRef ds:uri="http://schemas.microsoft.com/office/infopath/2007/PartnerControls"/>
    <ds:schemaRef ds:uri="b1901b91-65c1-4a2f-841b-cc424925e6d8"/>
    <ds:schemaRef ds:uri="http://schemas.microsoft.com/sharepoint/v3"/>
  </ds:schemaRefs>
</ds:datastoreItem>
</file>

<file path=customXml/itemProps5.xml><?xml version="1.0" encoding="utf-8"?>
<ds:datastoreItem xmlns:ds="http://schemas.openxmlformats.org/officeDocument/2006/customXml" ds:itemID="{8E130AC2-8A5A-4A93-8613-31B7C6357CB4}">
  <ds:schemaRefs>
    <ds:schemaRef ds:uri="http://schemas.microsoft.com/sharepoint/v3/contenttype/forms"/>
  </ds:schemaRefs>
</ds:datastoreItem>
</file>

<file path=customXml/itemProps6.xml><?xml version="1.0" encoding="utf-8"?>
<ds:datastoreItem xmlns:ds="http://schemas.openxmlformats.org/officeDocument/2006/customXml" ds:itemID="{035F58DF-047D-480D-8280-BBA153B93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B1D3CFE-E765-49AD-BB0A-47080F78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49</Pages>
  <Words>13441</Words>
  <Characters>76620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OGNYANOV Miroslav (DIGIT)</dc:creator>
  <cp:keywords>EL4</cp:keywords>
  <cp:lastModifiedBy>Rémy Bossert</cp:lastModifiedBy>
  <cp:revision>2</cp:revision>
  <cp:lastPrinted>2022-05-09T11:31:00Z</cp:lastPrinted>
  <dcterms:created xsi:type="dcterms:W3CDTF">2023-07-10T14:23:00Z</dcterms:created>
  <dcterms:modified xsi:type="dcterms:W3CDTF">2023-07-10T14:23:00Z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0x0101003582B391D7A69E429EB77535572C2221</vt:lpwstr>
  </property>
  <property fmtid="{D5CDD505-2E9C-101B-9397-08002B2CF9AE}" pid="15" name="MSIP_Label_6bd9ddd1-4d20-43f6-abfa-fc3c07406f94_Enabled">
    <vt:lpwstr>true</vt:lpwstr>
  </property>
  <property fmtid="{D5CDD505-2E9C-101B-9397-08002B2CF9AE}" pid="16" name="MSIP_Label_6bd9ddd1-4d20-43f6-abfa-fc3c07406f94_SetDate">
    <vt:lpwstr>2022-01-04T14:53:18Z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84bb8422-bfa6-489b-bd96-8f40ef2206c1</vt:lpwstr>
  </property>
  <property fmtid="{D5CDD505-2E9C-101B-9397-08002B2CF9AE}" pid="21" name="MSIP_Label_6bd9ddd1-4d20-43f6-abfa-fc3c07406f94_ContentBits">
    <vt:lpwstr>0</vt:lpwstr>
  </property>
</Properties>
</file>